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D2468" w14:textId="77777777" w:rsidR="00B45281" w:rsidRPr="00976CE4" w:rsidRDefault="00B45281" w:rsidP="005F1140">
      <w:pPr>
        <w:pStyle w:val="Csakszveg"/>
        <w:rPr>
          <w:rFonts w:ascii="Arial" w:hAnsi="Arial" w:cs="Arial"/>
          <w:b/>
          <w:sz w:val="20"/>
          <w:szCs w:val="20"/>
        </w:rPr>
      </w:pPr>
    </w:p>
    <w:p w14:paraId="65EB32C1" w14:textId="77777777" w:rsidR="0068300F" w:rsidRPr="00976CE4" w:rsidRDefault="005931A2" w:rsidP="005F1140">
      <w:pPr>
        <w:pStyle w:val="Csakszveg"/>
        <w:rPr>
          <w:rFonts w:ascii="Arial" w:hAnsi="Arial" w:cs="Arial"/>
          <w:b/>
          <w:sz w:val="20"/>
          <w:szCs w:val="20"/>
        </w:rPr>
      </w:pPr>
      <w:r w:rsidRPr="00976CE4">
        <w:rPr>
          <w:rFonts w:ascii="Arial" w:hAnsi="Arial" w:cs="Arial"/>
          <w:b/>
          <w:sz w:val="20"/>
          <w:szCs w:val="20"/>
        </w:rPr>
        <w:t>SAJTÓKÖZLEMÉNY</w:t>
      </w:r>
    </w:p>
    <w:p w14:paraId="0B06F666" w14:textId="77777777" w:rsidR="005931A2" w:rsidRPr="00976CE4" w:rsidRDefault="005931A2" w:rsidP="005F1140">
      <w:pPr>
        <w:pStyle w:val="Csakszveg"/>
        <w:rPr>
          <w:rFonts w:ascii="Arial" w:hAnsi="Arial" w:cs="Arial"/>
          <w:sz w:val="20"/>
          <w:szCs w:val="20"/>
        </w:rPr>
      </w:pPr>
      <w:r w:rsidRPr="00976CE4">
        <w:rPr>
          <w:rFonts w:ascii="Arial" w:hAnsi="Arial" w:cs="Arial"/>
          <w:sz w:val="20"/>
          <w:szCs w:val="20"/>
        </w:rPr>
        <w:t>Azonnali közlésre</w:t>
      </w:r>
    </w:p>
    <w:p w14:paraId="19DF55C1" w14:textId="77777777" w:rsidR="00475FA2" w:rsidRDefault="00475FA2" w:rsidP="005F1140">
      <w:pPr>
        <w:pStyle w:val="Csakszveg"/>
        <w:rPr>
          <w:rFonts w:ascii="Arial" w:hAnsi="Arial" w:cs="Arial"/>
          <w:b/>
          <w:sz w:val="20"/>
          <w:szCs w:val="20"/>
        </w:rPr>
      </w:pPr>
    </w:p>
    <w:p w14:paraId="4A857CCE" w14:textId="2435A53B" w:rsidR="00AC1DA6" w:rsidRDefault="007E76FA" w:rsidP="005F1140">
      <w:pPr>
        <w:pStyle w:val="Csakszve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Együttműköd</w:t>
      </w:r>
      <w:r w:rsidR="00B45281">
        <w:rPr>
          <w:rFonts w:ascii="Arial" w:hAnsi="Arial" w:cs="Arial"/>
          <w:b/>
          <w:sz w:val="24"/>
          <w:szCs w:val="20"/>
        </w:rPr>
        <w:t xml:space="preserve">ik </w:t>
      </w:r>
      <w:r>
        <w:rPr>
          <w:rFonts w:ascii="Arial" w:hAnsi="Arial" w:cs="Arial"/>
          <w:b/>
          <w:sz w:val="24"/>
          <w:szCs w:val="20"/>
        </w:rPr>
        <w:t>az UTA és a LUKOIL</w:t>
      </w:r>
    </w:p>
    <w:p w14:paraId="03EB1E98" w14:textId="77777777" w:rsidR="008A466F" w:rsidRPr="00976CE4" w:rsidRDefault="008A466F" w:rsidP="005F1140">
      <w:pPr>
        <w:pStyle w:val="Csakszveg"/>
        <w:rPr>
          <w:rFonts w:ascii="Arial" w:hAnsi="Arial" w:cs="Arial"/>
          <w:sz w:val="20"/>
          <w:szCs w:val="20"/>
        </w:rPr>
      </w:pPr>
    </w:p>
    <w:p w14:paraId="23DB32BA" w14:textId="32BBBCD8" w:rsidR="002416FD" w:rsidRDefault="005931A2" w:rsidP="005F1140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  <w:r w:rsidRPr="00976CE4">
        <w:rPr>
          <w:rFonts w:ascii="Arial" w:hAnsi="Arial" w:cs="Arial"/>
          <w:sz w:val="20"/>
          <w:szCs w:val="20"/>
        </w:rPr>
        <w:t>Budapest, 201</w:t>
      </w:r>
      <w:r w:rsidR="000317E0" w:rsidRPr="00976CE4">
        <w:rPr>
          <w:rFonts w:ascii="Arial" w:hAnsi="Arial" w:cs="Arial"/>
          <w:sz w:val="20"/>
          <w:szCs w:val="20"/>
        </w:rPr>
        <w:t>9</w:t>
      </w:r>
      <w:r w:rsidRPr="00976CE4">
        <w:rPr>
          <w:rFonts w:ascii="Arial" w:hAnsi="Arial" w:cs="Arial"/>
          <w:sz w:val="20"/>
          <w:szCs w:val="20"/>
        </w:rPr>
        <w:t>.</w:t>
      </w:r>
      <w:r w:rsidR="00B849D1">
        <w:rPr>
          <w:rFonts w:ascii="Arial" w:hAnsi="Arial" w:cs="Arial"/>
          <w:sz w:val="20"/>
          <w:szCs w:val="20"/>
        </w:rPr>
        <w:t xml:space="preserve"> április 10</w:t>
      </w:r>
      <w:bookmarkStart w:id="0" w:name="_GoBack"/>
      <w:bookmarkEnd w:id="0"/>
      <w:r w:rsidR="00475FA2">
        <w:rPr>
          <w:rFonts w:ascii="Arial" w:hAnsi="Arial" w:cs="Arial"/>
          <w:sz w:val="20"/>
          <w:szCs w:val="20"/>
        </w:rPr>
        <w:t>.</w:t>
      </w:r>
      <w:r w:rsidRPr="00976CE4">
        <w:rPr>
          <w:rFonts w:ascii="Arial" w:hAnsi="Arial" w:cs="Arial"/>
          <w:sz w:val="20"/>
          <w:szCs w:val="20"/>
        </w:rPr>
        <w:t xml:space="preserve"> </w:t>
      </w:r>
      <w:r w:rsidR="000E7D0D" w:rsidRPr="00976CE4">
        <w:rPr>
          <w:rFonts w:ascii="Arial" w:hAnsi="Arial" w:cs="Arial"/>
          <w:sz w:val="20"/>
          <w:szCs w:val="20"/>
        </w:rPr>
        <w:t>–</w:t>
      </w:r>
      <w:r w:rsidR="000317E0" w:rsidRPr="00976CE4">
        <w:rPr>
          <w:rFonts w:ascii="Arial" w:hAnsi="Arial" w:cs="Arial"/>
          <w:sz w:val="20"/>
          <w:szCs w:val="20"/>
        </w:rPr>
        <w:t xml:space="preserve"> </w:t>
      </w:r>
      <w:r w:rsidR="002416FD" w:rsidRPr="00D31067">
        <w:rPr>
          <w:rFonts w:ascii="Arial" w:hAnsi="Arial" w:cs="Arial"/>
          <w:b/>
          <w:sz w:val="20"/>
          <w:szCs w:val="20"/>
        </w:rPr>
        <w:t xml:space="preserve">74 magyarországi LUKOIL töltőállomás is bekerül az UTA üzemanyag- és </w:t>
      </w:r>
      <w:proofErr w:type="spellStart"/>
      <w:r w:rsidR="002416FD" w:rsidRPr="00D31067">
        <w:rPr>
          <w:rFonts w:ascii="Arial" w:hAnsi="Arial" w:cs="Arial"/>
          <w:b/>
          <w:sz w:val="20"/>
          <w:szCs w:val="20"/>
        </w:rPr>
        <w:t>útdíjszolgáltató</w:t>
      </w:r>
      <w:proofErr w:type="spellEnd"/>
      <w:r w:rsidR="002416FD" w:rsidRPr="00D31067">
        <w:rPr>
          <w:rFonts w:ascii="Arial" w:hAnsi="Arial" w:cs="Arial"/>
          <w:b/>
          <w:sz w:val="20"/>
          <w:szCs w:val="20"/>
        </w:rPr>
        <w:t xml:space="preserve"> 50.000 elfogadó helyből álló nemzetközi hálózatába</w:t>
      </w:r>
      <w:r w:rsidR="002416FD">
        <w:rPr>
          <w:rFonts w:ascii="Arial" w:hAnsi="Arial" w:cs="Arial"/>
          <w:b/>
          <w:sz w:val="20"/>
          <w:szCs w:val="20"/>
        </w:rPr>
        <w:t xml:space="preserve"> április 1-</w:t>
      </w:r>
      <w:r w:rsidR="002416FD" w:rsidRPr="00D31067">
        <w:rPr>
          <w:rFonts w:ascii="Arial" w:hAnsi="Arial" w:cs="Arial"/>
          <w:b/>
          <w:sz w:val="20"/>
          <w:szCs w:val="20"/>
        </w:rPr>
        <w:t>jétől</w:t>
      </w:r>
      <w:r w:rsidR="002416FD">
        <w:rPr>
          <w:rFonts w:ascii="Arial" w:hAnsi="Arial" w:cs="Arial"/>
          <w:b/>
          <w:sz w:val="20"/>
          <w:szCs w:val="20"/>
        </w:rPr>
        <w:t xml:space="preserve">, </w:t>
      </w:r>
      <w:r w:rsidR="002416FD" w:rsidRPr="00D31067">
        <w:rPr>
          <w:rFonts w:ascii="Arial" w:hAnsi="Arial" w:cs="Arial"/>
          <w:b/>
          <w:sz w:val="20"/>
          <w:szCs w:val="20"/>
        </w:rPr>
        <w:t xml:space="preserve">amellyel tovább bővülnek mind a hazai, mind pedig a nemzetközi fuvarozók készpénzmentes </w:t>
      </w:r>
      <w:proofErr w:type="spellStart"/>
      <w:r w:rsidR="002416FD" w:rsidRPr="00D31067">
        <w:rPr>
          <w:rFonts w:ascii="Arial" w:hAnsi="Arial" w:cs="Arial"/>
          <w:b/>
          <w:sz w:val="20"/>
          <w:szCs w:val="20"/>
        </w:rPr>
        <w:t>üzemanyagvásárlási</w:t>
      </w:r>
      <w:proofErr w:type="spellEnd"/>
      <w:r w:rsidR="002416FD" w:rsidRPr="00D31067">
        <w:rPr>
          <w:rFonts w:ascii="Arial" w:hAnsi="Arial" w:cs="Arial"/>
          <w:b/>
          <w:sz w:val="20"/>
          <w:szCs w:val="20"/>
        </w:rPr>
        <w:t xml:space="preserve"> lehetőségei.</w:t>
      </w:r>
      <w:r w:rsidR="002416FD">
        <w:rPr>
          <w:rFonts w:ascii="Arial" w:hAnsi="Arial" w:cs="Arial"/>
          <w:b/>
          <w:sz w:val="20"/>
          <w:szCs w:val="20"/>
        </w:rPr>
        <w:t xml:space="preserve"> </w:t>
      </w:r>
      <w:r w:rsidR="00590131" w:rsidRPr="00590131">
        <w:rPr>
          <w:rFonts w:ascii="Arial" w:hAnsi="Arial" w:cs="Arial"/>
          <w:b/>
          <w:sz w:val="20"/>
          <w:szCs w:val="20"/>
        </w:rPr>
        <w:t>Együttműködési megállapodást kötött a</w:t>
      </w:r>
      <w:r w:rsidR="00451799" w:rsidRPr="00590131">
        <w:rPr>
          <w:rFonts w:ascii="Arial" w:hAnsi="Arial" w:cs="Arial"/>
          <w:b/>
          <w:sz w:val="20"/>
          <w:szCs w:val="20"/>
        </w:rPr>
        <w:t>z</w:t>
      </w:r>
      <w:r w:rsidR="000E7D0D" w:rsidRPr="00590131">
        <w:rPr>
          <w:rFonts w:ascii="Arial" w:hAnsi="Arial" w:cs="Arial"/>
          <w:b/>
          <w:sz w:val="20"/>
          <w:szCs w:val="20"/>
        </w:rPr>
        <w:t xml:space="preserve"> </w:t>
      </w:r>
      <w:r w:rsidR="00113A26" w:rsidRPr="00590131">
        <w:rPr>
          <w:rFonts w:ascii="Arial" w:hAnsi="Arial" w:cs="Arial"/>
          <w:b/>
          <w:sz w:val="20"/>
          <w:szCs w:val="20"/>
        </w:rPr>
        <w:t xml:space="preserve">UTA </w:t>
      </w:r>
      <w:r w:rsidR="00590131" w:rsidRPr="00590131">
        <w:rPr>
          <w:rFonts w:ascii="Arial" w:hAnsi="Arial" w:cs="Arial"/>
          <w:b/>
          <w:sz w:val="20"/>
          <w:szCs w:val="20"/>
        </w:rPr>
        <w:t>Magyarország</w:t>
      </w:r>
      <w:r w:rsidR="00590131">
        <w:rPr>
          <w:rFonts w:ascii="Arial" w:hAnsi="Arial" w:cs="Arial"/>
          <w:b/>
          <w:sz w:val="20"/>
          <w:szCs w:val="20"/>
        </w:rPr>
        <w:t xml:space="preserve"> és a LUKOIL </w:t>
      </w:r>
      <w:r w:rsidR="00B45281">
        <w:rPr>
          <w:rFonts w:ascii="Arial" w:hAnsi="Arial" w:cs="Arial"/>
          <w:b/>
          <w:sz w:val="20"/>
          <w:szCs w:val="20"/>
        </w:rPr>
        <w:t xml:space="preserve">töltőállomás </w:t>
      </w:r>
      <w:r w:rsidR="00590131">
        <w:rPr>
          <w:rFonts w:ascii="Arial" w:hAnsi="Arial" w:cs="Arial"/>
          <w:b/>
          <w:sz w:val="20"/>
          <w:szCs w:val="20"/>
        </w:rPr>
        <w:t>hálózat</w:t>
      </w:r>
      <w:r w:rsidR="00932E15">
        <w:rPr>
          <w:rFonts w:ascii="Arial" w:hAnsi="Arial" w:cs="Arial"/>
          <w:b/>
          <w:sz w:val="20"/>
          <w:szCs w:val="20"/>
        </w:rPr>
        <w:t xml:space="preserve">ot üzemeltető </w:t>
      </w:r>
      <w:proofErr w:type="spellStart"/>
      <w:r w:rsidR="00932E15">
        <w:rPr>
          <w:rFonts w:ascii="Arial" w:hAnsi="Arial" w:cs="Arial"/>
          <w:b/>
          <w:sz w:val="20"/>
          <w:szCs w:val="20"/>
        </w:rPr>
        <w:t>Normbenz</w:t>
      </w:r>
      <w:proofErr w:type="spellEnd"/>
      <w:r w:rsidR="00932E15">
        <w:rPr>
          <w:rFonts w:ascii="Arial" w:hAnsi="Arial" w:cs="Arial"/>
          <w:b/>
          <w:sz w:val="20"/>
          <w:szCs w:val="20"/>
        </w:rPr>
        <w:t xml:space="preserve"> Magyarország Kft.</w:t>
      </w:r>
    </w:p>
    <w:p w14:paraId="6C686446" w14:textId="77777777" w:rsidR="00AF5F9E" w:rsidRPr="00D31067" w:rsidRDefault="00AF5F9E" w:rsidP="005F1140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</w:p>
    <w:p w14:paraId="466D8540" w14:textId="09ABDB96" w:rsidR="00901338" w:rsidRPr="00D31067" w:rsidRDefault="001E3234" w:rsidP="00451799">
      <w:pPr>
        <w:pStyle w:val="Csakszveg"/>
        <w:jc w:val="both"/>
        <w:rPr>
          <w:rFonts w:ascii="Arial" w:hAnsi="Arial" w:cs="Arial"/>
          <w:b/>
          <w:sz w:val="20"/>
          <w:szCs w:val="20"/>
        </w:rPr>
      </w:pPr>
      <w:r w:rsidRPr="00D31067">
        <w:rPr>
          <w:rFonts w:ascii="Arial" w:hAnsi="Arial" w:cs="Arial"/>
          <w:b/>
          <w:sz w:val="20"/>
          <w:szCs w:val="20"/>
        </w:rPr>
        <w:t>74</w:t>
      </w:r>
      <w:r w:rsidR="00B45281" w:rsidRPr="00D31067">
        <w:rPr>
          <w:rFonts w:ascii="Arial" w:hAnsi="Arial" w:cs="Arial"/>
          <w:b/>
          <w:sz w:val="20"/>
          <w:szCs w:val="20"/>
        </w:rPr>
        <w:t xml:space="preserve"> </w:t>
      </w:r>
      <w:r w:rsidR="00901338" w:rsidRPr="00D31067">
        <w:rPr>
          <w:rFonts w:ascii="Arial" w:hAnsi="Arial" w:cs="Arial"/>
          <w:b/>
          <w:sz w:val="20"/>
          <w:szCs w:val="20"/>
        </w:rPr>
        <w:t xml:space="preserve">magyar </w:t>
      </w:r>
      <w:r w:rsidR="00B45281" w:rsidRPr="00D31067">
        <w:rPr>
          <w:rFonts w:ascii="Arial" w:hAnsi="Arial" w:cs="Arial"/>
          <w:b/>
          <w:sz w:val="20"/>
          <w:szCs w:val="20"/>
        </w:rPr>
        <w:t xml:space="preserve">töltőállomással bővül az </w:t>
      </w:r>
      <w:r w:rsidR="00901338" w:rsidRPr="00D31067">
        <w:rPr>
          <w:rFonts w:ascii="Arial" w:hAnsi="Arial" w:cs="Arial"/>
          <w:b/>
          <w:sz w:val="20"/>
          <w:szCs w:val="20"/>
        </w:rPr>
        <w:t>elfogadó</w:t>
      </w:r>
      <w:r w:rsidR="00E6115B" w:rsidRPr="00D31067">
        <w:rPr>
          <w:rFonts w:ascii="Arial" w:hAnsi="Arial" w:cs="Arial"/>
          <w:b/>
          <w:sz w:val="20"/>
          <w:szCs w:val="20"/>
        </w:rPr>
        <w:t xml:space="preserve"> </w:t>
      </w:r>
      <w:r w:rsidR="00901338" w:rsidRPr="00D31067">
        <w:rPr>
          <w:rFonts w:ascii="Arial" w:hAnsi="Arial" w:cs="Arial"/>
          <w:b/>
          <w:sz w:val="20"/>
          <w:szCs w:val="20"/>
        </w:rPr>
        <w:t>hálózat</w:t>
      </w:r>
    </w:p>
    <w:p w14:paraId="2572A4EF" w14:textId="5657AB16" w:rsidR="00451799" w:rsidRPr="00D31067" w:rsidRDefault="006142EC" w:rsidP="00451799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D31067">
        <w:rPr>
          <w:rFonts w:ascii="Arial" w:hAnsi="Arial" w:cs="Arial"/>
          <w:sz w:val="20"/>
          <w:szCs w:val="20"/>
        </w:rPr>
        <w:t xml:space="preserve">Az </w:t>
      </w:r>
      <w:r w:rsidR="002E5A5A" w:rsidRPr="00D31067">
        <w:rPr>
          <w:rFonts w:ascii="Arial" w:hAnsi="Arial" w:cs="Arial"/>
          <w:sz w:val="20"/>
          <w:szCs w:val="20"/>
        </w:rPr>
        <w:t>üzemanyagkártya-szolgáltató, illetve</w:t>
      </w:r>
      <w:r w:rsidRPr="00D31067">
        <w:rPr>
          <w:rFonts w:ascii="Arial" w:hAnsi="Arial" w:cs="Arial"/>
          <w:sz w:val="20"/>
          <w:szCs w:val="20"/>
        </w:rPr>
        <w:t xml:space="preserve"> a </w:t>
      </w:r>
      <w:r w:rsidR="00B45281" w:rsidRPr="00D31067">
        <w:rPr>
          <w:rFonts w:ascii="Arial" w:hAnsi="Arial" w:cs="Arial"/>
          <w:sz w:val="20"/>
          <w:szCs w:val="20"/>
        </w:rPr>
        <w:t xml:space="preserve">töltőállomás </w:t>
      </w:r>
      <w:r w:rsidR="002E5A5A" w:rsidRPr="00D31067">
        <w:rPr>
          <w:rFonts w:ascii="Arial" w:hAnsi="Arial" w:cs="Arial"/>
          <w:sz w:val="20"/>
          <w:szCs w:val="20"/>
        </w:rPr>
        <w:t>hálózat</w:t>
      </w:r>
      <w:r w:rsidRPr="00D31067">
        <w:rPr>
          <w:rFonts w:ascii="Arial" w:hAnsi="Arial" w:cs="Arial"/>
          <w:sz w:val="20"/>
          <w:szCs w:val="20"/>
        </w:rPr>
        <w:t xml:space="preserve"> együttműködése </w:t>
      </w:r>
      <w:r w:rsidR="002E5A5A" w:rsidRPr="00D31067">
        <w:rPr>
          <w:rFonts w:ascii="Arial" w:hAnsi="Arial" w:cs="Arial"/>
          <w:sz w:val="20"/>
          <w:szCs w:val="20"/>
        </w:rPr>
        <w:t>révén</w:t>
      </w:r>
      <w:r w:rsidR="00901338" w:rsidRPr="00D31067">
        <w:rPr>
          <w:rFonts w:ascii="Arial" w:hAnsi="Arial" w:cs="Arial"/>
          <w:sz w:val="20"/>
          <w:szCs w:val="20"/>
        </w:rPr>
        <w:t xml:space="preserve">, a </w:t>
      </w:r>
      <w:r w:rsidR="001E3234" w:rsidRPr="00D31067">
        <w:rPr>
          <w:rFonts w:ascii="Arial" w:hAnsi="Arial" w:cs="Arial"/>
          <w:sz w:val="20"/>
          <w:szCs w:val="20"/>
        </w:rPr>
        <w:t xml:space="preserve">74 </w:t>
      </w:r>
      <w:r w:rsidR="00824D67" w:rsidRPr="00D31067">
        <w:rPr>
          <w:rFonts w:ascii="Arial" w:hAnsi="Arial" w:cs="Arial"/>
          <w:sz w:val="20"/>
          <w:szCs w:val="20"/>
        </w:rPr>
        <w:t xml:space="preserve">LUKOIL </w:t>
      </w:r>
      <w:r w:rsidR="00901338" w:rsidRPr="00D31067">
        <w:rPr>
          <w:rFonts w:ascii="Arial" w:hAnsi="Arial" w:cs="Arial"/>
          <w:sz w:val="20"/>
          <w:szCs w:val="20"/>
        </w:rPr>
        <w:t>töltőállom</w:t>
      </w:r>
      <w:r w:rsidR="00824D67" w:rsidRPr="00D31067">
        <w:rPr>
          <w:rFonts w:ascii="Arial" w:hAnsi="Arial" w:cs="Arial"/>
          <w:sz w:val="20"/>
          <w:szCs w:val="20"/>
        </w:rPr>
        <w:t xml:space="preserve">ással </w:t>
      </w:r>
      <w:r w:rsidR="00901338" w:rsidRPr="00D31067">
        <w:rPr>
          <w:rFonts w:ascii="Arial" w:hAnsi="Arial" w:cs="Arial"/>
          <w:sz w:val="20"/>
          <w:szCs w:val="20"/>
        </w:rPr>
        <w:t xml:space="preserve">együtt, </w:t>
      </w:r>
      <w:r w:rsidR="00B45281" w:rsidRPr="00D31067">
        <w:rPr>
          <w:rFonts w:ascii="Arial" w:hAnsi="Arial" w:cs="Arial"/>
          <w:sz w:val="20"/>
          <w:szCs w:val="20"/>
        </w:rPr>
        <w:t>Magyar</w:t>
      </w:r>
      <w:r w:rsidR="00B727CB" w:rsidRPr="00D31067">
        <w:rPr>
          <w:rFonts w:ascii="Arial" w:hAnsi="Arial" w:cs="Arial"/>
          <w:sz w:val="20"/>
          <w:szCs w:val="20"/>
        </w:rPr>
        <w:t>ország</w:t>
      </w:r>
      <w:r w:rsidR="00B45281" w:rsidRPr="00D31067">
        <w:rPr>
          <w:rFonts w:ascii="Arial" w:hAnsi="Arial" w:cs="Arial"/>
          <w:sz w:val="20"/>
          <w:szCs w:val="20"/>
        </w:rPr>
        <w:t>on</w:t>
      </w:r>
      <w:r w:rsidR="00B727CB" w:rsidRPr="00D31067">
        <w:rPr>
          <w:rFonts w:ascii="Arial" w:hAnsi="Arial" w:cs="Arial"/>
          <w:sz w:val="20"/>
          <w:szCs w:val="20"/>
        </w:rPr>
        <w:t xml:space="preserve"> </w:t>
      </w:r>
      <w:r w:rsidRPr="00D31067">
        <w:rPr>
          <w:rFonts w:ascii="Arial" w:hAnsi="Arial" w:cs="Arial"/>
          <w:sz w:val="20"/>
          <w:szCs w:val="20"/>
        </w:rPr>
        <w:t xml:space="preserve">immár közel 700 </w:t>
      </w:r>
      <w:r w:rsidR="00B45281" w:rsidRPr="00D31067">
        <w:rPr>
          <w:rFonts w:ascii="Arial" w:hAnsi="Arial" w:cs="Arial"/>
          <w:sz w:val="20"/>
          <w:szCs w:val="20"/>
        </w:rPr>
        <w:t xml:space="preserve">benzinkúton </w:t>
      </w:r>
      <w:r w:rsidRPr="00D31067">
        <w:rPr>
          <w:rFonts w:ascii="Arial" w:hAnsi="Arial" w:cs="Arial"/>
          <w:sz w:val="20"/>
          <w:szCs w:val="20"/>
        </w:rPr>
        <w:t>fogadják el a</w:t>
      </w:r>
      <w:r w:rsidR="00901338" w:rsidRPr="00D31067">
        <w:rPr>
          <w:rFonts w:ascii="Arial" w:hAnsi="Arial" w:cs="Arial"/>
          <w:sz w:val="20"/>
          <w:szCs w:val="20"/>
        </w:rPr>
        <w:t>z UTA</w:t>
      </w:r>
      <w:r w:rsidRPr="00D31067">
        <w:rPr>
          <w:rFonts w:ascii="Arial" w:hAnsi="Arial" w:cs="Arial"/>
          <w:sz w:val="20"/>
          <w:szCs w:val="20"/>
        </w:rPr>
        <w:t xml:space="preserve"> </w:t>
      </w:r>
      <w:r w:rsidR="00E60D7B" w:rsidRPr="00D31067">
        <w:rPr>
          <w:rFonts w:ascii="Arial" w:hAnsi="Arial" w:cs="Arial"/>
          <w:sz w:val="20"/>
          <w:szCs w:val="20"/>
        </w:rPr>
        <w:t>tankoló</w:t>
      </w:r>
      <w:r w:rsidRPr="00D31067">
        <w:rPr>
          <w:rFonts w:ascii="Arial" w:hAnsi="Arial" w:cs="Arial"/>
          <w:sz w:val="20"/>
          <w:szCs w:val="20"/>
        </w:rPr>
        <w:t>kártyát</w:t>
      </w:r>
      <w:r w:rsidR="00901338" w:rsidRPr="00D31067">
        <w:rPr>
          <w:rFonts w:ascii="Arial" w:hAnsi="Arial" w:cs="Arial"/>
          <w:sz w:val="20"/>
          <w:szCs w:val="20"/>
        </w:rPr>
        <w:t xml:space="preserve">, amelyet elsősorban a </w:t>
      </w:r>
      <w:r w:rsidR="00253847" w:rsidRPr="00D31067">
        <w:rPr>
          <w:rFonts w:ascii="Arial" w:hAnsi="Arial" w:cs="Arial"/>
          <w:sz w:val="20"/>
          <w:szCs w:val="20"/>
        </w:rPr>
        <w:t>teher-</w:t>
      </w:r>
      <w:r w:rsidR="00901338" w:rsidRPr="00D31067">
        <w:rPr>
          <w:rFonts w:ascii="Arial" w:hAnsi="Arial" w:cs="Arial"/>
          <w:sz w:val="20"/>
          <w:szCs w:val="20"/>
        </w:rPr>
        <w:t xml:space="preserve"> és </w:t>
      </w:r>
      <w:r w:rsidR="00253847" w:rsidRPr="00D31067">
        <w:rPr>
          <w:rFonts w:ascii="Arial" w:hAnsi="Arial" w:cs="Arial"/>
          <w:sz w:val="20"/>
          <w:szCs w:val="20"/>
        </w:rPr>
        <w:t>személyszállító</w:t>
      </w:r>
      <w:r w:rsidR="00901338" w:rsidRPr="00D31067">
        <w:rPr>
          <w:rFonts w:ascii="Arial" w:hAnsi="Arial" w:cs="Arial"/>
          <w:sz w:val="20"/>
          <w:szCs w:val="20"/>
        </w:rPr>
        <w:t xml:space="preserve"> flottákat üzemeltető vállalkozások használnak üzemanyag vásárlásra, útdíj fizetésre</w:t>
      </w:r>
      <w:r w:rsidR="00253847" w:rsidRPr="00D31067">
        <w:rPr>
          <w:rFonts w:ascii="Arial" w:hAnsi="Arial" w:cs="Arial"/>
          <w:sz w:val="20"/>
          <w:szCs w:val="20"/>
        </w:rPr>
        <w:t>,</w:t>
      </w:r>
      <w:r w:rsidR="00901338" w:rsidRPr="00D31067">
        <w:rPr>
          <w:rFonts w:ascii="Arial" w:hAnsi="Arial" w:cs="Arial"/>
          <w:sz w:val="20"/>
          <w:szCs w:val="20"/>
        </w:rPr>
        <w:t xml:space="preserve"> valamint a fuvarfeladataik teljesítése során felmerült szervizköltségek készpénzmentes rendezésére</w:t>
      </w:r>
      <w:r w:rsidRPr="00D31067">
        <w:rPr>
          <w:rFonts w:ascii="Arial" w:hAnsi="Arial" w:cs="Arial"/>
          <w:sz w:val="20"/>
          <w:szCs w:val="20"/>
        </w:rPr>
        <w:t>.</w:t>
      </w:r>
    </w:p>
    <w:p w14:paraId="27FA35FE" w14:textId="77777777" w:rsidR="006F7C93" w:rsidRPr="00D31067" w:rsidRDefault="006F7C93" w:rsidP="005F1140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14C17C5B" w14:textId="43578523" w:rsidR="00F43224" w:rsidRPr="00D31067" w:rsidRDefault="00B34603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D31067">
        <w:rPr>
          <w:rFonts w:ascii="Arial" w:hAnsi="Arial" w:cs="Arial"/>
          <w:i/>
          <w:sz w:val="20"/>
          <w:szCs w:val="20"/>
        </w:rPr>
        <w:t>„</w:t>
      </w:r>
      <w:r w:rsidR="00901338" w:rsidRPr="00D31067">
        <w:rPr>
          <w:rFonts w:ascii="Arial" w:hAnsi="Arial" w:cs="Arial"/>
          <w:i/>
          <w:sz w:val="20"/>
          <w:szCs w:val="20"/>
        </w:rPr>
        <w:t xml:space="preserve">Együttműködésünk mind </w:t>
      </w:r>
      <w:r w:rsidR="00FF38F5" w:rsidRPr="00D31067">
        <w:rPr>
          <w:rFonts w:ascii="Arial" w:hAnsi="Arial" w:cs="Arial"/>
          <w:i/>
          <w:sz w:val="20"/>
          <w:szCs w:val="20"/>
        </w:rPr>
        <w:t>a</w:t>
      </w:r>
      <w:r w:rsidR="00901338" w:rsidRPr="00D31067">
        <w:rPr>
          <w:rFonts w:ascii="Arial" w:hAnsi="Arial" w:cs="Arial"/>
          <w:i/>
          <w:sz w:val="20"/>
          <w:szCs w:val="20"/>
        </w:rPr>
        <w:t xml:space="preserve"> magyar, mind pedig a </w:t>
      </w:r>
      <w:r w:rsidR="00FF38F5" w:rsidRPr="00D31067">
        <w:rPr>
          <w:rFonts w:ascii="Arial" w:hAnsi="Arial" w:cs="Arial"/>
          <w:i/>
          <w:sz w:val="20"/>
          <w:szCs w:val="20"/>
        </w:rPr>
        <w:t xml:space="preserve">Magyarországot tranzitországként használó </w:t>
      </w:r>
      <w:r w:rsidR="00901338" w:rsidRPr="00D31067">
        <w:rPr>
          <w:rFonts w:ascii="Arial" w:hAnsi="Arial" w:cs="Arial"/>
          <w:i/>
          <w:sz w:val="20"/>
          <w:szCs w:val="20"/>
        </w:rPr>
        <w:t xml:space="preserve">európai </w:t>
      </w:r>
      <w:r w:rsidR="00FF38F5" w:rsidRPr="00D31067">
        <w:rPr>
          <w:rFonts w:ascii="Arial" w:hAnsi="Arial" w:cs="Arial"/>
          <w:i/>
          <w:sz w:val="20"/>
          <w:szCs w:val="20"/>
        </w:rPr>
        <w:t>fuvarozó</w:t>
      </w:r>
      <w:r w:rsidR="00901338" w:rsidRPr="00D31067">
        <w:rPr>
          <w:rFonts w:ascii="Arial" w:hAnsi="Arial" w:cs="Arial"/>
          <w:i/>
          <w:sz w:val="20"/>
          <w:szCs w:val="20"/>
        </w:rPr>
        <w:t xml:space="preserve"> vállalkozások számára előnyös</w:t>
      </w:r>
      <w:r w:rsidR="00FF38F5" w:rsidRPr="00D31067">
        <w:rPr>
          <w:rFonts w:ascii="Arial" w:hAnsi="Arial" w:cs="Arial"/>
          <w:i/>
          <w:sz w:val="20"/>
          <w:szCs w:val="20"/>
        </w:rPr>
        <w:t xml:space="preserve">, hiszen üzemanyagkártyájukkal </w:t>
      </w:r>
      <w:r w:rsidR="00901338" w:rsidRPr="00D31067">
        <w:rPr>
          <w:rFonts w:ascii="Arial" w:hAnsi="Arial" w:cs="Arial"/>
          <w:i/>
          <w:sz w:val="20"/>
          <w:szCs w:val="20"/>
        </w:rPr>
        <w:t xml:space="preserve">még több hazai töltőállomáson </w:t>
      </w:r>
      <w:r w:rsidR="00FF38F5" w:rsidRPr="00D31067">
        <w:rPr>
          <w:rFonts w:ascii="Arial" w:hAnsi="Arial" w:cs="Arial"/>
          <w:i/>
          <w:sz w:val="20"/>
          <w:szCs w:val="20"/>
        </w:rPr>
        <w:t>tankolhatnak kedvezményesen</w:t>
      </w:r>
      <w:r w:rsidRPr="00D31067">
        <w:rPr>
          <w:rFonts w:ascii="Arial" w:hAnsi="Arial" w:cs="Arial"/>
          <w:i/>
          <w:sz w:val="20"/>
          <w:szCs w:val="20"/>
        </w:rPr>
        <w:t>”</w:t>
      </w:r>
      <w:r w:rsidRPr="00D31067">
        <w:rPr>
          <w:rFonts w:ascii="Arial" w:hAnsi="Arial" w:cs="Arial"/>
          <w:sz w:val="20"/>
          <w:szCs w:val="20"/>
        </w:rPr>
        <w:t xml:space="preserve"> – mondta Réthy Kinga, az UTA Magyarország Kft. ügyvezető igazgatója</w:t>
      </w:r>
      <w:r w:rsidRPr="00D31067">
        <w:rPr>
          <w:rFonts w:ascii="Arial" w:hAnsi="Arial" w:cs="Arial"/>
          <w:i/>
          <w:sz w:val="20"/>
          <w:szCs w:val="20"/>
        </w:rPr>
        <w:t>. „</w:t>
      </w:r>
      <w:r w:rsidR="00655F29" w:rsidRPr="00D31067">
        <w:rPr>
          <w:rFonts w:ascii="Arial" w:hAnsi="Arial" w:cs="Arial"/>
          <w:i/>
          <w:sz w:val="20"/>
          <w:szCs w:val="20"/>
        </w:rPr>
        <w:t>Az UTA üzemanyagkártya elfogadó</w:t>
      </w:r>
      <w:r w:rsidR="00E6115B" w:rsidRPr="00D31067">
        <w:rPr>
          <w:rFonts w:ascii="Arial" w:hAnsi="Arial" w:cs="Arial"/>
          <w:i/>
          <w:sz w:val="20"/>
          <w:szCs w:val="20"/>
        </w:rPr>
        <w:t xml:space="preserve"> </w:t>
      </w:r>
      <w:r w:rsidR="00655F29" w:rsidRPr="00D31067">
        <w:rPr>
          <w:rFonts w:ascii="Arial" w:hAnsi="Arial" w:cs="Arial"/>
          <w:i/>
          <w:sz w:val="20"/>
          <w:szCs w:val="20"/>
        </w:rPr>
        <w:t>hálózatának bővülése e</w:t>
      </w:r>
      <w:r w:rsidR="00253847" w:rsidRPr="00D31067">
        <w:rPr>
          <w:rFonts w:ascii="Arial" w:hAnsi="Arial" w:cs="Arial"/>
          <w:i/>
          <w:sz w:val="20"/>
          <w:szCs w:val="20"/>
        </w:rPr>
        <w:t xml:space="preserve"> </w:t>
      </w:r>
      <w:r w:rsidR="00655F29" w:rsidRPr="00D31067">
        <w:rPr>
          <w:rFonts w:ascii="Arial" w:hAnsi="Arial" w:cs="Arial"/>
          <w:i/>
          <w:sz w:val="20"/>
          <w:szCs w:val="20"/>
        </w:rPr>
        <w:t xml:space="preserve">mellett azt is jelenti, hogy </w:t>
      </w:r>
      <w:r w:rsidR="00D7687B" w:rsidRPr="00D31067">
        <w:rPr>
          <w:rFonts w:ascii="Arial" w:hAnsi="Arial" w:cs="Arial"/>
          <w:i/>
          <w:sz w:val="20"/>
          <w:szCs w:val="20"/>
        </w:rPr>
        <w:t xml:space="preserve">tovább egyszerűsödnek </w:t>
      </w:r>
      <w:r w:rsidR="00655F29" w:rsidRPr="00D31067">
        <w:rPr>
          <w:rFonts w:ascii="Arial" w:hAnsi="Arial" w:cs="Arial"/>
          <w:i/>
          <w:sz w:val="20"/>
          <w:szCs w:val="20"/>
        </w:rPr>
        <w:t>a fuvarozók adminisztrációs terhei</w:t>
      </w:r>
      <w:r w:rsidR="00D7687B" w:rsidRPr="00D31067">
        <w:rPr>
          <w:rFonts w:ascii="Arial" w:hAnsi="Arial" w:cs="Arial"/>
          <w:i/>
          <w:sz w:val="20"/>
          <w:szCs w:val="20"/>
        </w:rPr>
        <w:t xml:space="preserve"> is</w:t>
      </w:r>
      <w:r w:rsidR="00655F29" w:rsidRPr="00D31067">
        <w:rPr>
          <w:rFonts w:ascii="Arial" w:hAnsi="Arial" w:cs="Arial"/>
          <w:i/>
          <w:sz w:val="20"/>
          <w:szCs w:val="20"/>
        </w:rPr>
        <w:t xml:space="preserve">, hiszen bővül az az európai </w:t>
      </w:r>
      <w:r w:rsidR="00253847" w:rsidRPr="00D31067">
        <w:rPr>
          <w:rFonts w:ascii="Arial" w:hAnsi="Arial" w:cs="Arial"/>
          <w:i/>
          <w:sz w:val="20"/>
          <w:szCs w:val="20"/>
        </w:rPr>
        <w:t>kút</w:t>
      </w:r>
      <w:r w:rsidR="00655F29" w:rsidRPr="00D31067">
        <w:rPr>
          <w:rFonts w:ascii="Arial" w:hAnsi="Arial" w:cs="Arial"/>
          <w:i/>
          <w:sz w:val="20"/>
          <w:szCs w:val="20"/>
        </w:rPr>
        <w:t>hálózat, ahol üzemanyag vásárlásaik</w:t>
      </w:r>
      <w:r w:rsidR="001E3234" w:rsidRPr="00D31067">
        <w:rPr>
          <w:rFonts w:ascii="Arial" w:hAnsi="Arial" w:cs="Arial"/>
          <w:i/>
          <w:sz w:val="20"/>
          <w:szCs w:val="20"/>
        </w:rPr>
        <w:t xml:space="preserve">ról mindössze egy egységes, akár </w:t>
      </w:r>
      <w:r w:rsidR="00655F29" w:rsidRPr="00D31067">
        <w:rPr>
          <w:rFonts w:ascii="Arial" w:hAnsi="Arial" w:cs="Arial"/>
          <w:i/>
          <w:sz w:val="20"/>
          <w:szCs w:val="20"/>
        </w:rPr>
        <w:t xml:space="preserve">a jövedéki adó visszatérítést is tartalmazó számlát kaphatnak” </w:t>
      </w:r>
      <w:r w:rsidR="005F1140" w:rsidRPr="00D31067">
        <w:rPr>
          <w:rFonts w:ascii="Arial" w:hAnsi="Arial" w:cs="Arial"/>
          <w:sz w:val="20"/>
          <w:szCs w:val="20"/>
        </w:rPr>
        <w:t>– tette hozzá a szakember.</w:t>
      </w:r>
    </w:p>
    <w:p w14:paraId="735BCDD3" w14:textId="77777777" w:rsidR="001329FD" w:rsidRPr="00D31067" w:rsidRDefault="001329FD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4A92A759" w14:textId="6745D958" w:rsidR="00655F29" w:rsidRPr="00D31067" w:rsidRDefault="006F7C93" w:rsidP="006F7C93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D31067">
        <w:rPr>
          <w:rFonts w:ascii="Arial" w:hAnsi="Arial" w:cs="Arial"/>
          <w:i/>
          <w:sz w:val="20"/>
          <w:szCs w:val="20"/>
        </w:rPr>
        <w:t>„</w:t>
      </w:r>
      <w:r w:rsidR="00655F29" w:rsidRPr="00D31067">
        <w:rPr>
          <w:rFonts w:ascii="Arial" w:hAnsi="Arial" w:cs="Arial"/>
          <w:i/>
          <w:sz w:val="20"/>
          <w:szCs w:val="20"/>
        </w:rPr>
        <w:t>Vállalatunk számára az UTA kiterjedt európai és magyar elfogadó</w:t>
      </w:r>
      <w:r w:rsidR="00E6115B" w:rsidRPr="00D31067">
        <w:rPr>
          <w:rFonts w:ascii="Arial" w:hAnsi="Arial" w:cs="Arial"/>
          <w:i/>
          <w:sz w:val="20"/>
          <w:szCs w:val="20"/>
        </w:rPr>
        <w:t xml:space="preserve"> </w:t>
      </w:r>
      <w:r w:rsidR="00655F29" w:rsidRPr="00D31067">
        <w:rPr>
          <w:rFonts w:ascii="Arial" w:hAnsi="Arial" w:cs="Arial"/>
          <w:i/>
          <w:sz w:val="20"/>
          <w:szCs w:val="20"/>
        </w:rPr>
        <w:t xml:space="preserve">hálózathoz való csatlakozás piaci növekedési lehetőséget jelent, hiszen ez által még több és még nagyobb flottaüzemeltető vállalkozás kiszolgálására nyílik lehetőségünk” – </w:t>
      </w:r>
      <w:r w:rsidR="00932E15" w:rsidRPr="00D31067">
        <w:rPr>
          <w:rFonts w:ascii="Arial" w:hAnsi="Arial" w:cs="Arial"/>
          <w:sz w:val="20"/>
          <w:szCs w:val="20"/>
        </w:rPr>
        <w:t>Molnár Róbert</w:t>
      </w:r>
      <w:r w:rsidR="00655F29" w:rsidRPr="00D31067">
        <w:rPr>
          <w:rFonts w:ascii="Arial" w:hAnsi="Arial" w:cs="Arial"/>
          <w:sz w:val="20"/>
          <w:szCs w:val="20"/>
        </w:rPr>
        <w:t>,</w:t>
      </w:r>
      <w:r w:rsidR="00932E15" w:rsidRPr="00D31067">
        <w:rPr>
          <w:rFonts w:ascii="Arial" w:hAnsi="Arial" w:cs="Arial"/>
          <w:sz w:val="20"/>
          <w:szCs w:val="20"/>
        </w:rPr>
        <w:t xml:space="preserve"> a LUKOIL hálózatot üzemeltető </w:t>
      </w:r>
      <w:proofErr w:type="spellStart"/>
      <w:r w:rsidR="00655F29" w:rsidRPr="00D31067">
        <w:rPr>
          <w:rFonts w:ascii="Arial" w:hAnsi="Arial" w:cs="Arial"/>
          <w:sz w:val="20"/>
          <w:szCs w:val="20"/>
        </w:rPr>
        <w:t>Normbenz</w:t>
      </w:r>
      <w:proofErr w:type="spellEnd"/>
      <w:r w:rsidR="00655F29" w:rsidRPr="00D31067">
        <w:rPr>
          <w:rFonts w:ascii="Arial" w:hAnsi="Arial" w:cs="Arial"/>
          <w:sz w:val="20"/>
          <w:szCs w:val="20"/>
        </w:rPr>
        <w:t xml:space="preserve"> Magyarország Kft. </w:t>
      </w:r>
      <w:r w:rsidR="00932E15" w:rsidRPr="00D31067">
        <w:rPr>
          <w:rFonts w:ascii="Arial" w:hAnsi="Arial" w:cs="Arial"/>
          <w:sz w:val="20"/>
          <w:szCs w:val="20"/>
        </w:rPr>
        <w:t>kereskedelmi</w:t>
      </w:r>
      <w:r w:rsidR="00655F29" w:rsidRPr="00D31067">
        <w:rPr>
          <w:rFonts w:ascii="Arial" w:hAnsi="Arial" w:cs="Arial"/>
          <w:sz w:val="20"/>
          <w:szCs w:val="20"/>
        </w:rPr>
        <w:t xml:space="preserve"> </w:t>
      </w:r>
      <w:r w:rsidR="00932E15" w:rsidRPr="00D31067">
        <w:rPr>
          <w:rFonts w:ascii="Arial" w:hAnsi="Arial" w:cs="Arial"/>
          <w:sz w:val="20"/>
          <w:szCs w:val="20"/>
        </w:rPr>
        <w:t xml:space="preserve">és üzemeltetési </w:t>
      </w:r>
      <w:r w:rsidR="00655F29" w:rsidRPr="00D31067">
        <w:rPr>
          <w:rFonts w:ascii="Arial" w:hAnsi="Arial" w:cs="Arial"/>
          <w:sz w:val="20"/>
          <w:szCs w:val="20"/>
        </w:rPr>
        <w:t xml:space="preserve">igazgatója. </w:t>
      </w:r>
      <w:r w:rsidR="00655F29" w:rsidRPr="00D31067">
        <w:rPr>
          <w:rFonts w:ascii="Arial" w:hAnsi="Arial" w:cs="Arial"/>
          <w:i/>
          <w:sz w:val="20"/>
          <w:szCs w:val="20"/>
        </w:rPr>
        <w:t xml:space="preserve">„Vállalatunk hazai fejlesztésű, kiváló minőségű üzemanyagot </w:t>
      </w:r>
      <w:r w:rsidR="00E32CE1" w:rsidRPr="00D31067">
        <w:rPr>
          <w:rFonts w:ascii="Arial" w:hAnsi="Arial" w:cs="Arial"/>
          <w:i/>
          <w:sz w:val="20"/>
          <w:szCs w:val="20"/>
        </w:rPr>
        <w:t xml:space="preserve">kínál </w:t>
      </w:r>
      <w:r w:rsidR="00655F29" w:rsidRPr="00D31067">
        <w:rPr>
          <w:rFonts w:ascii="Arial" w:hAnsi="Arial" w:cs="Arial"/>
          <w:i/>
          <w:sz w:val="20"/>
          <w:szCs w:val="20"/>
        </w:rPr>
        <w:t>kedvező áron</w:t>
      </w:r>
      <w:r w:rsidR="00E32CE1" w:rsidRPr="00D31067">
        <w:rPr>
          <w:rFonts w:ascii="Arial" w:hAnsi="Arial" w:cs="Arial"/>
          <w:i/>
          <w:sz w:val="20"/>
          <w:szCs w:val="20"/>
        </w:rPr>
        <w:t xml:space="preserve">, amelyet </w:t>
      </w:r>
      <w:r w:rsidR="00655F29" w:rsidRPr="00D31067">
        <w:rPr>
          <w:rFonts w:ascii="Arial" w:hAnsi="Arial" w:cs="Arial"/>
          <w:i/>
          <w:sz w:val="20"/>
          <w:szCs w:val="20"/>
        </w:rPr>
        <w:t xml:space="preserve">immár nem csak az autósoknak, </w:t>
      </w:r>
      <w:r w:rsidR="00E32CE1" w:rsidRPr="00D31067">
        <w:rPr>
          <w:rFonts w:ascii="Arial" w:hAnsi="Arial" w:cs="Arial"/>
          <w:i/>
          <w:sz w:val="20"/>
          <w:szCs w:val="20"/>
        </w:rPr>
        <w:t xml:space="preserve">de ezzel a megállapodással még több </w:t>
      </w:r>
      <w:r w:rsidR="00655F29" w:rsidRPr="00D31067">
        <w:rPr>
          <w:rFonts w:ascii="Arial" w:hAnsi="Arial" w:cs="Arial"/>
          <w:i/>
          <w:sz w:val="20"/>
          <w:szCs w:val="20"/>
        </w:rPr>
        <w:t xml:space="preserve">teher- és személyszállító fuvarozónak </w:t>
      </w:r>
      <w:r w:rsidR="00E32CE1" w:rsidRPr="00D31067">
        <w:rPr>
          <w:rFonts w:ascii="Arial" w:hAnsi="Arial" w:cs="Arial"/>
          <w:i/>
          <w:sz w:val="20"/>
          <w:szCs w:val="20"/>
        </w:rPr>
        <w:t>tudunk értékesíteni</w:t>
      </w:r>
      <w:r w:rsidR="00655F29" w:rsidRPr="00D31067">
        <w:rPr>
          <w:rFonts w:ascii="Arial" w:hAnsi="Arial" w:cs="Arial"/>
          <w:i/>
          <w:sz w:val="20"/>
          <w:szCs w:val="20"/>
        </w:rPr>
        <w:t xml:space="preserve">” </w:t>
      </w:r>
      <w:r w:rsidR="00655F29" w:rsidRPr="00D31067">
        <w:rPr>
          <w:rFonts w:ascii="Arial" w:hAnsi="Arial" w:cs="Arial"/>
          <w:sz w:val="20"/>
          <w:szCs w:val="20"/>
        </w:rPr>
        <w:t>– fűzte hozzá.</w:t>
      </w:r>
    </w:p>
    <w:p w14:paraId="32F2915F" w14:textId="77777777" w:rsidR="009144E8" w:rsidRPr="00D31067" w:rsidRDefault="009144E8" w:rsidP="006F7C93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3336A462" w14:textId="66E4B3C3" w:rsidR="00B45281" w:rsidRPr="00D31067" w:rsidRDefault="00B45281" w:rsidP="00B45281">
      <w:pPr>
        <w:pStyle w:val="Csakszveg"/>
        <w:ind w:left="708"/>
        <w:jc w:val="both"/>
        <w:rPr>
          <w:rFonts w:ascii="Arial" w:hAnsi="Arial" w:cs="Arial"/>
          <w:sz w:val="20"/>
          <w:szCs w:val="22"/>
        </w:rPr>
      </w:pPr>
      <w:r w:rsidRPr="00D31067">
        <w:rPr>
          <w:rFonts w:ascii="Arial" w:hAnsi="Arial" w:cs="Arial"/>
          <w:sz w:val="20"/>
          <w:szCs w:val="20"/>
        </w:rPr>
        <w:t xml:space="preserve">Magyarországon (KSH) mintegy 19.000 közúti teher- és árufuvarozással, valamint személyszállítással foglalkozó vállalkozás működik. Az UTA nemzetközi szerviz- és üzemanyagkártya-szolgáltató adatai szerint e vállalkozások 40%-a, azaz mintegy 7.600 cég teljesít nemzetközi fuvarfeladatokat. </w:t>
      </w:r>
      <w:r w:rsidRPr="00D31067">
        <w:rPr>
          <w:rFonts w:ascii="Arial" w:hAnsi="Arial" w:cs="Arial"/>
          <w:sz w:val="20"/>
          <w:szCs w:val="22"/>
        </w:rPr>
        <w:t>Az üzemanyag- és útdíjak összege jelentős megtakarítási potenciált jelent a fuvarozó vállalkozások számára. Az UTA szolgáltatásai révén ezek a cégek az üzemanyag árából akár 4 cent/liter, az útdíjak összegéből pedig átlagosan 0,7%-os kedvezményt is realizálhatnak. Az UTA számításai szerint egy átlagos, 10 darab, 40 tonnás kamionból álló flottával rendelkező vállalkozás, amelynek gépjárművei havonta</w:t>
      </w:r>
      <w:r w:rsidR="0060207B" w:rsidRPr="00D31067">
        <w:rPr>
          <w:rFonts w:ascii="Arial" w:hAnsi="Arial" w:cs="Arial"/>
          <w:sz w:val="20"/>
          <w:szCs w:val="22"/>
        </w:rPr>
        <w:t>,</w:t>
      </w:r>
      <w:r w:rsidRPr="00D31067">
        <w:rPr>
          <w:rFonts w:ascii="Arial" w:hAnsi="Arial" w:cs="Arial"/>
          <w:sz w:val="20"/>
          <w:szCs w:val="22"/>
        </w:rPr>
        <w:t xml:space="preserve"> autónként közel 10.000 km-t futnak, a kártya használatával évente nagyjából 14.000 euró (az üzemanyagból kb. 12.300 euró, az útdíjból kb. 1.100 euró), azaz 4.250.000 forint megtakarítást is realizálhat, ami éves üzemanyag</w:t>
      </w:r>
      <w:r w:rsidR="0060207B" w:rsidRPr="00D31067">
        <w:rPr>
          <w:rFonts w:ascii="Arial" w:hAnsi="Arial" w:cs="Arial"/>
          <w:sz w:val="20"/>
          <w:szCs w:val="22"/>
        </w:rPr>
        <w:t>-</w:t>
      </w:r>
      <w:r w:rsidRPr="00D31067">
        <w:rPr>
          <w:rFonts w:ascii="Arial" w:hAnsi="Arial" w:cs="Arial"/>
          <w:sz w:val="20"/>
          <w:szCs w:val="22"/>
        </w:rPr>
        <w:t xml:space="preserve"> és útdíjköltségeinek közel 3%-át jelenti.</w:t>
      </w:r>
    </w:p>
    <w:p w14:paraId="081BF29A" w14:textId="77777777" w:rsidR="00B45281" w:rsidRPr="00D31067" w:rsidRDefault="00B45281" w:rsidP="006F7C93">
      <w:pPr>
        <w:pStyle w:val="Csakszveg"/>
        <w:jc w:val="both"/>
        <w:rPr>
          <w:rFonts w:ascii="Arial" w:hAnsi="Arial" w:cs="Arial"/>
          <w:sz w:val="20"/>
          <w:szCs w:val="20"/>
        </w:rPr>
      </w:pPr>
    </w:p>
    <w:p w14:paraId="1EBFA71B" w14:textId="6A63DF55" w:rsidR="009144E8" w:rsidRDefault="009144E8" w:rsidP="006F7C93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D31067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32E15" w:rsidRPr="00D31067">
        <w:rPr>
          <w:rFonts w:ascii="Arial" w:hAnsi="Arial" w:cs="Arial"/>
          <w:sz w:val="20"/>
          <w:szCs w:val="20"/>
        </w:rPr>
        <w:t>Normbenz</w:t>
      </w:r>
      <w:proofErr w:type="spellEnd"/>
      <w:r w:rsidRPr="00D31067">
        <w:rPr>
          <w:rFonts w:ascii="Arial" w:hAnsi="Arial" w:cs="Arial"/>
          <w:sz w:val="20"/>
          <w:szCs w:val="20"/>
        </w:rPr>
        <w:t xml:space="preserve"> </w:t>
      </w:r>
      <w:r w:rsidR="00EF794D" w:rsidRPr="00D31067">
        <w:rPr>
          <w:rFonts w:ascii="Arial" w:hAnsi="Arial" w:cs="Arial"/>
          <w:sz w:val="20"/>
          <w:szCs w:val="20"/>
        </w:rPr>
        <w:t xml:space="preserve">76 </w:t>
      </w:r>
      <w:r w:rsidR="00932E15" w:rsidRPr="00D31067">
        <w:rPr>
          <w:rFonts w:ascii="Arial" w:hAnsi="Arial" w:cs="Arial"/>
          <w:sz w:val="20"/>
          <w:szCs w:val="20"/>
        </w:rPr>
        <w:t>LUKOIL töltőállomást</w:t>
      </w:r>
      <w:r w:rsidR="00E32CE1" w:rsidRPr="00D31067">
        <w:rPr>
          <w:rFonts w:ascii="Arial" w:hAnsi="Arial" w:cs="Arial"/>
          <w:sz w:val="20"/>
          <w:szCs w:val="20"/>
        </w:rPr>
        <w:t xml:space="preserve"> </w:t>
      </w:r>
      <w:r w:rsidR="00932E15" w:rsidRPr="00D31067">
        <w:rPr>
          <w:rFonts w:ascii="Arial" w:hAnsi="Arial" w:cs="Arial"/>
          <w:sz w:val="20"/>
          <w:szCs w:val="20"/>
        </w:rPr>
        <w:t xml:space="preserve">üzemeltet </w:t>
      </w:r>
      <w:r w:rsidR="00EF794D" w:rsidRPr="00D31067">
        <w:rPr>
          <w:rFonts w:ascii="Arial" w:hAnsi="Arial" w:cs="Arial"/>
          <w:sz w:val="20"/>
          <w:szCs w:val="20"/>
        </w:rPr>
        <w:t>Magyarországon</w:t>
      </w:r>
      <w:r w:rsidR="00E32CE1" w:rsidRPr="00D31067">
        <w:rPr>
          <w:rFonts w:ascii="Arial" w:hAnsi="Arial" w:cs="Arial"/>
          <w:sz w:val="20"/>
          <w:szCs w:val="20"/>
        </w:rPr>
        <w:t xml:space="preserve">, további </w:t>
      </w:r>
      <w:r w:rsidR="00EF794D" w:rsidRPr="00D31067">
        <w:rPr>
          <w:rFonts w:ascii="Arial" w:hAnsi="Arial" w:cs="Arial"/>
          <w:sz w:val="20"/>
          <w:szCs w:val="20"/>
        </w:rPr>
        <w:t>18</w:t>
      </w:r>
      <w:r w:rsidR="00E32CE1" w:rsidRPr="00D31067">
        <w:rPr>
          <w:rFonts w:ascii="Arial" w:hAnsi="Arial" w:cs="Arial"/>
          <w:sz w:val="20"/>
          <w:szCs w:val="20"/>
        </w:rPr>
        <w:t xml:space="preserve"> </w:t>
      </w:r>
      <w:r w:rsidR="00932E15" w:rsidRPr="00D31067">
        <w:rPr>
          <w:rFonts w:ascii="Arial" w:hAnsi="Arial" w:cs="Arial"/>
          <w:sz w:val="20"/>
          <w:szCs w:val="20"/>
        </w:rPr>
        <w:t>egységet</w:t>
      </w:r>
      <w:r w:rsidR="00E32CE1" w:rsidRPr="00D31067">
        <w:rPr>
          <w:rFonts w:ascii="Arial" w:hAnsi="Arial" w:cs="Arial"/>
          <w:sz w:val="20"/>
          <w:szCs w:val="20"/>
        </w:rPr>
        <w:t xml:space="preserve"> pedig </w:t>
      </w:r>
      <w:r w:rsidR="00EF794D" w:rsidRPr="00D31067">
        <w:rPr>
          <w:rFonts w:ascii="Arial" w:hAnsi="Arial" w:cs="Arial"/>
          <w:sz w:val="20"/>
          <w:szCs w:val="20"/>
        </w:rPr>
        <w:t>Szlovákiában</w:t>
      </w:r>
      <w:r w:rsidRPr="00D31067">
        <w:rPr>
          <w:rFonts w:ascii="Arial" w:hAnsi="Arial" w:cs="Arial"/>
          <w:sz w:val="20"/>
          <w:szCs w:val="20"/>
        </w:rPr>
        <w:t xml:space="preserve">. </w:t>
      </w:r>
      <w:r w:rsidR="00EF794D" w:rsidRPr="00D31067">
        <w:rPr>
          <w:rFonts w:ascii="Arial" w:hAnsi="Arial" w:cs="Arial"/>
          <w:sz w:val="20"/>
          <w:szCs w:val="20"/>
        </w:rPr>
        <w:t xml:space="preserve">A </w:t>
      </w:r>
      <w:r w:rsidR="00E32CE1" w:rsidRPr="00D31067">
        <w:rPr>
          <w:rFonts w:ascii="Arial" w:hAnsi="Arial" w:cs="Arial"/>
          <w:sz w:val="20"/>
          <w:szCs w:val="20"/>
        </w:rPr>
        <w:t>vállalat saját kikötővel rendelkező depó</w:t>
      </w:r>
      <w:r w:rsidR="00932E15" w:rsidRPr="00D31067">
        <w:rPr>
          <w:rFonts w:ascii="Arial" w:hAnsi="Arial" w:cs="Arial"/>
          <w:sz w:val="20"/>
          <w:szCs w:val="20"/>
        </w:rPr>
        <w:t xml:space="preserve">ja </w:t>
      </w:r>
      <w:r w:rsidR="00EF794D" w:rsidRPr="00D31067">
        <w:rPr>
          <w:rFonts w:ascii="Arial" w:hAnsi="Arial" w:cs="Arial"/>
          <w:sz w:val="20"/>
          <w:szCs w:val="20"/>
        </w:rPr>
        <w:t>Dunaföldváron</w:t>
      </w:r>
      <w:r w:rsidR="00932E15" w:rsidRPr="00D31067">
        <w:rPr>
          <w:rFonts w:ascii="Arial" w:hAnsi="Arial" w:cs="Arial"/>
          <w:sz w:val="20"/>
          <w:szCs w:val="20"/>
        </w:rPr>
        <w:t xml:space="preserve"> található</w:t>
      </w:r>
      <w:r w:rsidR="00932E15">
        <w:rPr>
          <w:rFonts w:ascii="Arial" w:hAnsi="Arial" w:cs="Arial"/>
          <w:sz w:val="20"/>
          <w:szCs w:val="20"/>
        </w:rPr>
        <w:t xml:space="preserve">, mely </w:t>
      </w:r>
      <w:r w:rsidR="00EF794D" w:rsidRPr="00EF794D">
        <w:rPr>
          <w:rFonts w:ascii="Arial" w:hAnsi="Arial" w:cs="Arial"/>
          <w:sz w:val="20"/>
          <w:szCs w:val="20"/>
        </w:rPr>
        <w:t xml:space="preserve">évente 100 millió liter üzemanyagot </w:t>
      </w:r>
      <w:r w:rsidR="00E32CE1">
        <w:rPr>
          <w:rFonts w:ascii="Arial" w:hAnsi="Arial" w:cs="Arial"/>
          <w:sz w:val="20"/>
          <w:szCs w:val="20"/>
        </w:rPr>
        <w:t>fogad és kezel</w:t>
      </w:r>
      <w:r w:rsidR="00EF794D">
        <w:rPr>
          <w:rFonts w:ascii="Arial" w:hAnsi="Arial" w:cs="Arial"/>
          <w:sz w:val="20"/>
          <w:szCs w:val="20"/>
        </w:rPr>
        <w:t xml:space="preserve">. </w:t>
      </w:r>
      <w:r w:rsidR="00E32CE1">
        <w:rPr>
          <w:rFonts w:ascii="Arial" w:hAnsi="Arial" w:cs="Arial"/>
          <w:sz w:val="20"/>
          <w:szCs w:val="20"/>
        </w:rPr>
        <w:t>A cég é</w:t>
      </w:r>
      <w:r w:rsidR="00EF794D" w:rsidRPr="00EF794D">
        <w:rPr>
          <w:rFonts w:ascii="Arial" w:hAnsi="Arial" w:cs="Arial"/>
          <w:sz w:val="20"/>
          <w:szCs w:val="20"/>
        </w:rPr>
        <w:t>vente 86,5 millió liter standard és 13,5 millió</w:t>
      </w:r>
      <w:r w:rsidR="00EF794D">
        <w:rPr>
          <w:rFonts w:ascii="Arial" w:hAnsi="Arial" w:cs="Arial"/>
          <w:sz w:val="20"/>
          <w:szCs w:val="20"/>
        </w:rPr>
        <w:t xml:space="preserve"> liter prémium üzemanyagot </w:t>
      </w:r>
      <w:r w:rsidR="00E32CE1">
        <w:rPr>
          <w:rFonts w:ascii="Arial" w:hAnsi="Arial" w:cs="Arial"/>
          <w:sz w:val="20"/>
          <w:szCs w:val="20"/>
        </w:rPr>
        <w:t>értékesít</w:t>
      </w:r>
      <w:r w:rsidR="00EF794D">
        <w:rPr>
          <w:rFonts w:ascii="Arial" w:hAnsi="Arial" w:cs="Arial"/>
          <w:sz w:val="20"/>
          <w:szCs w:val="20"/>
        </w:rPr>
        <w:t>.</w:t>
      </w:r>
    </w:p>
    <w:p w14:paraId="68CB7F50" w14:textId="77777777" w:rsidR="004061C1" w:rsidRPr="00976CE4" w:rsidRDefault="004061C1" w:rsidP="005F1140">
      <w:pPr>
        <w:pStyle w:val="Csakszveg"/>
        <w:rPr>
          <w:rFonts w:ascii="Arial" w:hAnsi="Arial" w:cs="Arial"/>
          <w:sz w:val="20"/>
          <w:szCs w:val="20"/>
        </w:rPr>
      </w:pPr>
    </w:p>
    <w:p w14:paraId="61E008F6" w14:textId="64305DE6" w:rsidR="000C1F7C" w:rsidRDefault="000C1F7C" w:rsidP="005F1140">
      <w:pPr>
        <w:pStyle w:val="Csakszveg"/>
        <w:rPr>
          <w:rFonts w:ascii="Arial" w:hAnsi="Arial" w:cs="Arial"/>
          <w:b/>
          <w:sz w:val="20"/>
          <w:szCs w:val="20"/>
          <w:u w:val="single"/>
        </w:rPr>
      </w:pPr>
      <w:r w:rsidRPr="00976CE4">
        <w:rPr>
          <w:rFonts w:ascii="Arial" w:hAnsi="Arial" w:cs="Arial"/>
          <w:b/>
          <w:sz w:val="20"/>
          <w:szCs w:val="20"/>
          <w:u w:val="single"/>
        </w:rPr>
        <w:t>További információ</w:t>
      </w:r>
      <w:r w:rsidR="00475FA2">
        <w:rPr>
          <w:rFonts w:ascii="Arial" w:hAnsi="Arial" w:cs="Arial"/>
          <w:b/>
          <w:sz w:val="20"/>
          <w:szCs w:val="20"/>
          <w:u w:val="single"/>
        </w:rPr>
        <w:t xml:space="preserve"> kérhető:</w:t>
      </w:r>
    </w:p>
    <w:p w14:paraId="02CF86E9" w14:textId="77777777" w:rsidR="007E76FA" w:rsidRDefault="007E76FA" w:rsidP="005F1140">
      <w:pPr>
        <w:pStyle w:val="Csakszve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863"/>
        <w:gridCol w:w="4759"/>
      </w:tblGrid>
      <w:tr w:rsidR="005D6605" w:rsidRPr="005D6605" w14:paraId="5EA154A9" w14:textId="77777777" w:rsidTr="006315B0">
        <w:tc>
          <w:tcPr>
            <w:tcW w:w="4863" w:type="dxa"/>
            <w:shd w:val="clear" w:color="auto" w:fill="auto"/>
          </w:tcPr>
          <w:p w14:paraId="32DBD74C" w14:textId="3881A340" w:rsidR="005D6605" w:rsidRPr="005D6605" w:rsidRDefault="005D6605" w:rsidP="006315B0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66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Dein Stefánia</w:t>
            </w:r>
          </w:p>
          <w:p w14:paraId="36DF5B72" w14:textId="4FFAA021" w:rsidR="005D6605" w:rsidRPr="005D6605" w:rsidRDefault="005D6605" w:rsidP="006315B0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66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Premier Hungary </w:t>
            </w:r>
            <w:proofErr w:type="spellStart"/>
            <w:r w:rsidRPr="005D66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Communications</w:t>
            </w:r>
            <w:proofErr w:type="spellEnd"/>
          </w:p>
          <w:p w14:paraId="31C40047" w14:textId="69DE9377" w:rsidR="005D6605" w:rsidRPr="005D6605" w:rsidRDefault="005D6605" w:rsidP="006315B0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66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T: +36-70/ 355-1658</w:t>
            </w:r>
          </w:p>
          <w:p w14:paraId="474B71CB" w14:textId="28371E78" w:rsidR="005D6605" w:rsidRPr="005D6605" w:rsidRDefault="005D6605" w:rsidP="005D6605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66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M: </w:t>
            </w:r>
            <w:hyperlink r:id="rId9" w:history="1">
              <w:r w:rsidRPr="005D6605">
                <w:rPr>
                  <w:rStyle w:val="Hiperhivatkozs"/>
                  <w:rFonts w:ascii="Arial" w:hAnsi="Arial" w:cs="Arial"/>
                  <w:sz w:val="20"/>
                  <w:szCs w:val="20"/>
                </w:rPr>
                <w:t>dein@premiercom.hu</w:t>
              </w:r>
            </w:hyperlink>
          </w:p>
        </w:tc>
        <w:tc>
          <w:tcPr>
            <w:tcW w:w="4759" w:type="dxa"/>
            <w:shd w:val="clear" w:color="auto" w:fill="auto"/>
          </w:tcPr>
          <w:p w14:paraId="62437058" w14:textId="77777777" w:rsidR="005D6605" w:rsidRPr="005D6605" w:rsidRDefault="005D6605" w:rsidP="006315B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660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Tölgyi Krisztina</w:t>
            </w:r>
          </w:p>
          <w:p w14:paraId="5039BFBA" w14:textId="3BD873D8" w:rsidR="005D6605" w:rsidRPr="005D6605" w:rsidRDefault="005D6605" w:rsidP="006315B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66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Premier Hungary </w:t>
            </w:r>
            <w:proofErr w:type="spellStart"/>
            <w:r w:rsidRPr="005D66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Communications</w:t>
            </w:r>
            <w:proofErr w:type="spellEnd"/>
          </w:p>
          <w:p w14:paraId="527D21A7" w14:textId="2D9DD70B" w:rsidR="005D6605" w:rsidRPr="005D6605" w:rsidRDefault="005D6605" w:rsidP="006315B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D66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T: +36-30/ 915-9002</w:t>
            </w:r>
          </w:p>
          <w:p w14:paraId="2580F0C4" w14:textId="711AC573" w:rsidR="005D6605" w:rsidRPr="005D6605" w:rsidRDefault="005D6605" w:rsidP="006315B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6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M: </w:t>
            </w:r>
            <w:hyperlink r:id="rId10" w:history="1">
              <w:r w:rsidRPr="005D6605">
                <w:rPr>
                  <w:rStyle w:val="Hiperhivatkozs"/>
                  <w:rFonts w:ascii="Arial" w:hAnsi="Arial" w:cs="Arial"/>
                  <w:sz w:val="20"/>
                  <w:szCs w:val="20"/>
                </w:rPr>
                <w:t>tolgyi@premeircom.hu</w:t>
              </w:r>
            </w:hyperlink>
          </w:p>
        </w:tc>
      </w:tr>
    </w:tbl>
    <w:p w14:paraId="420BFEDA" w14:textId="3012B0E2" w:rsidR="00565219" w:rsidRPr="00976CE4" w:rsidRDefault="00565219" w:rsidP="007E76FA">
      <w:pPr>
        <w:pStyle w:val="Csakszveg"/>
        <w:rPr>
          <w:rStyle w:val="Hiperhivatkozs"/>
          <w:rFonts w:ascii="Arial" w:hAnsi="Arial" w:cs="Arial"/>
          <w:color w:val="auto"/>
          <w:sz w:val="20"/>
          <w:szCs w:val="20"/>
        </w:rPr>
      </w:pPr>
      <w:r w:rsidRPr="00976CE4">
        <w:rPr>
          <w:rStyle w:val="Hiperhivatkozs"/>
          <w:rFonts w:ascii="Arial" w:hAnsi="Arial" w:cs="Arial"/>
          <w:color w:val="auto"/>
          <w:sz w:val="20"/>
          <w:szCs w:val="20"/>
        </w:rPr>
        <w:br w:type="page"/>
      </w:r>
    </w:p>
    <w:p w14:paraId="2C6DC1B1" w14:textId="77777777" w:rsidR="00565219" w:rsidRPr="00976CE4" w:rsidRDefault="00565219" w:rsidP="00565219">
      <w:pPr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09AC5F19" w14:textId="5AD52A7E" w:rsidR="00565219" w:rsidRPr="00976CE4" w:rsidRDefault="00565219" w:rsidP="00565219">
      <w:pPr>
        <w:jc w:val="center"/>
        <w:rPr>
          <w:rFonts w:ascii="Arial" w:eastAsia="Calibri" w:hAnsi="Arial" w:cs="Arial"/>
          <w:b/>
          <w:color w:val="2E251E"/>
          <w:sz w:val="20"/>
          <w:szCs w:val="20"/>
          <w:u w:val="single"/>
        </w:rPr>
      </w:pPr>
      <w:r w:rsidRPr="00976CE4">
        <w:rPr>
          <w:rFonts w:ascii="Arial" w:eastAsia="Calibri" w:hAnsi="Arial" w:cs="Arial"/>
          <w:b/>
          <w:color w:val="2E251E"/>
          <w:sz w:val="20"/>
          <w:szCs w:val="20"/>
          <w:u w:val="single"/>
        </w:rPr>
        <w:t>HÁTTÉR</w:t>
      </w:r>
      <w:r w:rsidR="00475FA2">
        <w:rPr>
          <w:rFonts w:ascii="Arial" w:eastAsia="Calibri" w:hAnsi="Arial" w:cs="Arial"/>
          <w:b/>
          <w:color w:val="2E251E"/>
          <w:sz w:val="20"/>
          <w:szCs w:val="20"/>
          <w:u w:val="single"/>
        </w:rPr>
        <w:t>-</w:t>
      </w:r>
      <w:r w:rsidRPr="00976CE4">
        <w:rPr>
          <w:rFonts w:ascii="Arial" w:eastAsia="Calibri" w:hAnsi="Arial" w:cs="Arial"/>
          <w:b/>
          <w:color w:val="2E251E"/>
          <w:sz w:val="20"/>
          <w:szCs w:val="20"/>
          <w:u w:val="single"/>
        </w:rPr>
        <w:t>INFORMÁCIÓ</w:t>
      </w:r>
    </w:p>
    <w:p w14:paraId="29916F94" w14:textId="546AE39A" w:rsidR="002512CC" w:rsidRPr="00976CE4" w:rsidRDefault="00E97A18" w:rsidP="0056521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76CE4">
        <w:rPr>
          <w:rFonts w:ascii="Arial" w:eastAsia="Calibri" w:hAnsi="Arial" w:cs="Arial"/>
          <w:b/>
          <w:sz w:val="20"/>
          <w:szCs w:val="20"/>
        </w:rPr>
        <w:t>Az UNION TANK Eckstein-ről</w:t>
      </w:r>
    </w:p>
    <w:p w14:paraId="553A8BE5" w14:textId="77777777" w:rsidR="00E97A18" w:rsidRPr="00976CE4" w:rsidRDefault="00E97A18" w:rsidP="00565219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64261F07" w14:textId="733529BB" w:rsidR="007E76FA" w:rsidRDefault="007A25DA" w:rsidP="00590131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976CE4">
        <w:rPr>
          <w:rFonts w:ascii="Arial" w:hAnsi="Arial" w:cs="Arial"/>
          <w:sz w:val="20"/>
          <w:szCs w:val="20"/>
        </w:rPr>
        <w:t xml:space="preserve">Az UNION TANK Eckstein GmbH &amp; Co. KG (UTA) Európában a tankoló- és szervizkártyák vezető szolgáltatói közé tartozik. Ügyfeleink az UTA kártyarendszer segítségével 40 európai ország </w:t>
      </w:r>
      <w:r w:rsidRPr="00E32CE1">
        <w:rPr>
          <w:rFonts w:ascii="Arial" w:hAnsi="Arial" w:cs="Arial"/>
          <w:sz w:val="20"/>
          <w:szCs w:val="20"/>
        </w:rPr>
        <w:t xml:space="preserve">több </w:t>
      </w:r>
      <w:r w:rsidRPr="00D31067">
        <w:rPr>
          <w:rFonts w:ascii="Arial" w:hAnsi="Arial" w:cs="Arial"/>
          <w:sz w:val="20"/>
          <w:szCs w:val="20"/>
        </w:rPr>
        <w:t xml:space="preserve">mint </w:t>
      </w:r>
      <w:r w:rsidR="00590131" w:rsidRPr="00D31067">
        <w:rPr>
          <w:rFonts w:ascii="Arial" w:hAnsi="Arial" w:cs="Arial"/>
          <w:sz w:val="20"/>
          <w:szCs w:val="20"/>
        </w:rPr>
        <w:t>50</w:t>
      </w:r>
      <w:r w:rsidRPr="00D31067">
        <w:rPr>
          <w:rFonts w:ascii="Arial" w:hAnsi="Arial" w:cs="Arial"/>
          <w:sz w:val="20"/>
          <w:szCs w:val="20"/>
        </w:rPr>
        <w:t>.000</w:t>
      </w:r>
      <w:r w:rsidRPr="00671558">
        <w:rPr>
          <w:rFonts w:ascii="Arial" w:hAnsi="Arial" w:cs="Arial"/>
          <w:sz w:val="20"/>
          <w:szCs w:val="20"/>
        </w:rPr>
        <w:t xml:space="preserve"> elfogadóhelyen tankolhatnak készpénz nélkül, márkától függetlenül, valamint igénybe vehetnek egyéb</w:t>
      </w:r>
      <w:r w:rsidRPr="00976CE4">
        <w:rPr>
          <w:rFonts w:ascii="Arial" w:hAnsi="Arial" w:cs="Arial"/>
          <w:sz w:val="20"/>
          <w:szCs w:val="20"/>
        </w:rPr>
        <w:t xml:space="preserve"> szolgáltatásokat is. Ezekhez tarto</w:t>
      </w:r>
      <w:r w:rsidR="00475FA2">
        <w:rPr>
          <w:rFonts w:ascii="Arial" w:hAnsi="Arial" w:cs="Arial"/>
          <w:sz w:val="20"/>
          <w:szCs w:val="20"/>
        </w:rPr>
        <w:t>znak többek között az autópályahasználati-</w:t>
      </w:r>
      <w:r w:rsidRPr="00976CE4">
        <w:rPr>
          <w:rFonts w:ascii="Arial" w:hAnsi="Arial" w:cs="Arial"/>
          <w:sz w:val="20"/>
          <w:szCs w:val="20"/>
        </w:rPr>
        <w:t>díj elszámolása, a javítási szolgáltatások, a mentés és vontatás, valamint a forgalmi és az ásványolajadó visszatérítése.</w:t>
      </w:r>
      <w:r w:rsidR="00590131">
        <w:rPr>
          <w:rFonts w:ascii="Arial" w:hAnsi="Arial" w:cs="Arial"/>
          <w:sz w:val="20"/>
          <w:szCs w:val="20"/>
        </w:rPr>
        <w:t xml:space="preserve"> </w:t>
      </w:r>
      <w:r w:rsidR="00590131" w:rsidRPr="00976CE4">
        <w:rPr>
          <w:rFonts w:ascii="Arial" w:eastAsia="Calibri" w:hAnsi="Arial" w:cs="Arial"/>
          <w:sz w:val="20"/>
          <w:szCs w:val="20"/>
        </w:rPr>
        <w:t xml:space="preserve">A jelentős kedvezményeket és egyszerű </w:t>
      </w:r>
      <w:r w:rsidR="00590131">
        <w:rPr>
          <w:rFonts w:ascii="Arial" w:eastAsia="Calibri" w:hAnsi="Arial" w:cs="Arial"/>
          <w:sz w:val="20"/>
          <w:szCs w:val="20"/>
        </w:rPr>
        <w:t xml:space="preserve">ÁFA </w:t>
      </w:r>
      <w:r w:rsidR="00590131" w:rsidRPr="00976CE4">
        <w:rPr>
          <w:rFonts w:ascii="Arial" w:eastAsia="Calibri" w:hAnsi="Arial" w:cs="Arial"/>
          <w:sz w:val="20"/>
          <w:szCs w:val="20"/>
        </w:rPr>
        <w:t>visszaigénylést biztosító szolgáltatás népszerűségét jelzi, hogy a</w:t>
      </w:r>
      <w:r w:rsidR="00590131">
        <w:rPr>
          <w:rFonts w:ascii="Arial" w:eastAsia="Calibri" w:hAnsi="Arial" w:cs="Arial"/>
          <w:sz w:val="20"/>
          <w:szCs w:val="20"/>
        </w:rPr>
        <w:t>z elmúlt év során 690.000-</w:t>
      </w:r>
      <w:r w:rsidR="00590131" w:rsidRPr="00590131">
        <w:rPr>
          <w:rFonts w:ascii="Arial" w:eastAsia="Calibri" w:hAnsi="Arial" w:cs="Arial"/>
          <w:sz w:val="20"/>
          <w:szCs w:val="20"/>
        </w:rPr>
        <w:t>ről 760.000</w:t>
      </w:r>
      <w:r w:rsidR="00590131" w:rsidRPr="00976CE4">
        <w:rPr>
          <w:rFonts w:ascii="Arial" w:eastAsia="Calibri" w:hAnsi="Arial" w:cs="Arial"/>
          <w:sz w:val="20"/>
          <w:szCs w:val="20"/>
        </w:rPr>
        <w:t>-r</w:t>
      </w:r>
      <w:r w:rsidR="00590131">
        <w:rPr>
          <w:rFonts w:ascii="Arial" w:eastAsia="Calibri" w:hAnsi="Arial" w:cs="Arial"/>
          <w:sz w:val="20"/>
          <w:szCs w:val="20"/>
        </w:rPr>
        <w:t>a</w:t>
      </w:r>
      <w:r w:rsidR="00590131" w:rsidRPr="00976CE4">
        <w:rPr>
          <w:rFonts w:ascii="Arial" w:eastAsia="Calibri" w:hAnsi="Arial" w:cs="Arial"/>
          <w:sz w:val="20"/>
          <w:szCs w:val="20"/>
        </w:rPr>
        <w:t xml:space="preserve"> nőtt a kibocsátott kártyák száma, amelyeket 89.000 vállalkozás használ.</w:t>
      </w:r>
      <w:r w:rsidRPr="00976CE4">
        <w:rPr>
          <w:rFonts w:ascii="Arial" w:hAnsi="Arial" w:cs="Arial"/>
          <w:sz w:val="20"/>
          <w:szCs w:val="20"/>
        </w:rPr>
        <w:t xml:space="preserve"> A vállalkozást 1963-ban Heinrich Eckstein alapította és ma az Edenred SA többségi tulajdonában van (83</w:t>
      </w:r>
      <w:r w:rsidR="007E76FA">
        <w:rPr>
          <w:rFonts w:ascii="Arial" w:hAnsi="Arial" w:cs="Arial"/>
          <w:sz w:val="20"/>
          <w:szCs w:val="20"/>
        </w:rPr>
        <w:t>%</w:t>
      </w:r>
      <w:r w:rsidRPr="00976CE4">
        <w:rPr>
          <w:rFonts w:ascii="Arial" w:hAnsi="Arial" w:cs="Arial"/>
          <w:sz w:val="20"/>
          <w:szCs w:val="20"/>
        </w:rPr>
        <w:t xml:space="preserve">). </w:t>
      </w:r>
      <w:r w:rsidR="00475FA2">
        <w:rPr>
          <w:rFonts w:ascii="Arial" w:hAnsi="Arial" w:cs="Arial"/>
          <w:sz w:val="20"/>
          <w:szCs w:val="20"/>
        </w:rPr>
        <w:t xml:space="preserve">Az </w:t>
      </w:r>
      <w:r w:rsidRPr="00976CE4">
        <w:rPr>
          <w:rFonts w:ascii="Arial" w:hAnsi="Arial" w:cs="Arial"/>
          <w:sz w:val="20"/>
          <w:szCs w:val="20"/>
        </w:rPr>
        <w:t>Edenred a vállalkozásoknak, munkavállalóknak és üzletfeleknek kínált fizetési szolgáltatásaival a világpiacon vezető helyet foglal el. 2017-ben több mint 26 milliárd eurós üzleti volument</w:t>
      </w:r>
      <w:r w:rsidR="00475FA2">
        <w:rPr>
          <w:rFonts w:ascii="Arial" w:hAnsi="Arial" w:cs="Arial"/>
          <w:sz w:val="20"/>
          <w:szCs w:val="20"/>
        </w:rPr>
        <w:t xml:space="preserve"> ért el, amelynek 78</w:t>
      </w:r>
      <w:r w:rsidRPr="00976CE4">
        <w:rPr>
          <w:rFonts w:ascii="Arial" w:hAnsi="Arial" w:cs="Arial"/>
          <w:sz w:val="20"/>
          <w:szCs w:val="20"/>
        </w:rPr>
        <w:t>%-a digitális csatornákon jött létre. Az Edenred szolgáltatásai egyedülálló hálózatot teremtenek 44 millió munkavállaló, 770.000 vállalkozás és közintézmény, valamint 1,5 millió kereskedelmi partner</w:t>
      </w:r>
      <w:r w:rsidR="00590131">
        <w:rPr>
          <w:rFonts w:ascii="Arial" w:hAnsi="Arial" w:cs="Arial"/>
          <w:sz w:val="20"/>
          <w:szCs w:val="20"/>
        </w:rPr>
        <w:t xml:space="preserve"> számára. Az Eckstein család 17%-</w:t>
      </w:r>
      <w:r w:rsidRPr="00976CE4">
        <w:rPr>
          <w:rFonts w:ascii="Arial" w:hAnsi="Arial" w:cs="Arial"/>
          <w:sz w:val="20"/>
          <w:szCs w:val="20"/>
        </w:rPr>
        <w:t>os részesedéssel rendelkezik az UTA-ban. Az UTA megkapta a VerkehrsRundschau szakfol</w:t>
      </w:r>
      <w:r w:rsidR="00475FA2">
        <w:rPr>
          <w:rFonts w:ascii="Arial" w:hAnsi="Arial" w:cs="Arial"/>
          <w:sz w:val="20"/>
          <w:szCs w:val="20"/>
        </w:rPr>
        <w:t>yóirat neves Image-Award díját</w:t>
      </w:r>
      <w:r w:rsidRPr="00976CE4">
        <w:rPr>
          <w:rFonts w:ascii="Arial" w:hAnsi="Arial" w:cs="Arial"/>
          <w:sz w:val="20"/>
          <w:szCs w:val="20"/>
        </w:rPr>
        <w:t xml:space="preserve"> „Tankolókártyák” kategóriában, melyet a Kleffmann piackutató intézet kétévente ítél oda egy független piacelemzés alapján.</w:t>
      </w:r>
    </w:p>
    <w:p w14:paraId="5E9B2D7A" w14:textId="77777777" w:rsidR="00E32CE1" w:rsidRDefault="00E32CE1" w:rsidP="00976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2C98C3" w14:textId="17E76DA7" w:rsidR="00E32CE1" w:rsidRPr="00776F1B" w:rsidRDefault="00475FA2" w:rsidP="00976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információért keresse fel a </w:t>
      </w:r>
      <w:hyperlink r:id="rId11" w:history="1">
        <w:r w:rsidR="007A25DA" w:rsidRPr="00475FA2">
          <w:rPr>
            <w:rFonts w:ascii="Arial" w:hAnsi="Arial" w:cs="Arial"/>
            <w:b/>
            <w:sz w:val="20"/>
            <w:szCs w:val="20"/>
            <w:u w:val="single"/>
          </w:rPr>
          <w:t>www.uta.com</w:t>
        </w:r>
      </w:hyperlink>
      <w:r>
        <w:rPr>
          <w:rFonts w:ascii="Arial" w:hAnsi="Arial" w:cs="Arial"/>
          <w:sz w:val="20"/>
          <w:szCs w:val="20"/>
        </w:rPr>
        <w:t xml:space="preserve"> weboldalt!</w:t>
      </w:r>
    </w:p>
    <w:sectPr w:rsidR="00E32CE1" w:rsidRPr="00776F1B" w:rsidSect="007B6CFD">
      <w:headerReference w:type="default" r:id="rId12"/>
      <w:pgSz w:w="11906" w:h="16838"/>
      <w:pgMar w:top="1417" w:right="1133" w:bottom="568" w:left="993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4A28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4A2879" w16cid:durableId="20506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D5CE" w14:textId="77777777" w:rsidR="00777D65" w:rsidRDefault="00777D65" w:rsidP="005931A2">
      <w:pPr>
        <w:spacing w:after="0" w:line="240" w:lineRule="auto"/>
      </w:pPr>
      <w:r>
        <w:separator/>
      </w:r>
    </w:p>
  </w:endnote>
  <w:endnote w:type="continuationSeparator" w:id="0">
    <w:p w14:paraId="51CA6FF8" w14:textId="77777777" w:rsidR="00777D65" w:rsidRDefault="00777D65" w:rsidP="005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AD1E" w14:textId="77777777" w:rsidR="00777D65" w:rsidRDefault="00777D65" w:rsidP="005931A2">
      <w:pPr>
        <w:spacing w:after="0" w:line="240" w:lineRule="auto"/>
      </w:pPr>
      <w:r>
        <w:separator/>
      </w:r>
    </w:p>
  </w:footnote>
  <w:footnote w:type="continuationSeparator" w:id="0">
    <w:p w14:paraId="3170F579" w14:textId="77777777" w:rsidR="00777D65" w:rsidRDefault="00777D65" w:rsidP="0059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C558" w14:textId="10480277" w:rsidR="00824D67" w:rsidRPr="00A44A0E" w:rsidRDefault="00D31067" w:rsidP="006405F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34A5BCF" wp14:editId="2B3CBD61">
          <wp:simplePos x="0" y="0"/>
          <wp:positionH relativeFrom="column">
            <wp:posOffset>4836795</wp:posOffset>
          </wp:positionH>
          <wp:positionV relativeFrom="paragraph">
            <wp:posOffset>116840</wp:posOffset>
          </wp:positionV>
          <wp:extent cx="1190625" cy="588645"/>
          <wp:effectExtent l="0" t="0" r="9525" b="190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hatte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4B5C2B7" wp14:editId="35934734">
          <wp:simplePos x="0" y="0"/>
          <wp:positionH relativeFrom="column">
            <wp:posOffset>4655820</wp:posOffset>
          </wp:positionH>
          <wp:positionV relativeFrom="paragraph">
            <wp:posOffset>707390</wp:posOffset>
          </wp:positionV>
          <wp:extent cx="1619250" cy="3124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chise-Partner-Lukoil-383X7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D67">
      <w:rPr>
        <w:noProof/>
        <w:lang w:eastAsia="hu-HU"/>
      </w:rPr>
      <w:drawing>
        <wp:inline distT="0" distB="0" distL="0" distR="0" wp14:anchorId="52D16DC6" wp14:editId="317B1675">
          <wp:extent cx="1152525" cy="101971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61 Feb. 0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41" cy="102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.Rethy">
    <w15:presenceInfo w15:providerId="AD" w15:userId="S-1-5-21-3401404641-1056042854-532340552-19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F"/>
    <w:rsid w:val="00002A33"/>
    <w:rsid w:val="00010AD5"/>
    <w:rsid w:val="000126EB"/>
    <w:rsid w:val="00022F69"/>
    <w:rsid w:val="00027F2A"/>
    <w:rsid w:val="000317E0"/>
    <w:rsid w:val="000536CE"/>
    <w:rsid w:val="00062C0E"/>
    <w:rsid w:val="000714A3"/>
    <w:rsid w:val="000B634D"/>
    <w:rsid w:val="000C1F7C"/>
    <w:rsid w:val="000C5F53"/>
    <w:rsid w:val="000E6F07"/>
    <w:rsid w:val="000E7D0D"/>
    <w:rsid w:val="000F1F55"/>
    <w:rsid w:val="000F3FCD"/>
    <w:rsid w:val="0010166B"/>
    <w:rsid w:val="00113A26"/>
    <w:rsid w:val="001140B2"/>
    <w:rsid w:val="001329FD"/>
    <w:rsid w:val="00134CB6"/>
    <w:rsid w:val="00140116"/>
    <w:rsid w:val="0014296A"/>
    <w:rsid w:val="00142B7F"/>
    <w:rsid w:val="0015583B"/>
    <w:rsid w:val="001671E5"/>
    <w:rsid w:val="0019481E"/>
    <w:rsid w:val="00196190"/>
    <w:rsid w:val="001A1324"/>
    <w:rsid w:val="001A19C9"/>
    <w:rsid w:val="001E3234"/>
    <w:rsid w:val="001F40DD"/>
    <w:rsid w:val="001F578E"/>
    <w:rsid w:val="00214455"/>
    <w:rsid w:val="00230EEE"/>
    <w:rsid w:val="002352B5"/>
    <w:rsid w:val="00236A19"/>
    <w:rsid w:val="002416FD"/>
    <w:rsid w:val="002512CC"/>
    <w:rsid w:val="00253847"/>
    <w:rsid w:val="002A78F9"/>
    <w:rsid w:val="002B6D41"/>
    <w:rsid w:val="002C3775"/>
    <w:rsid w:val="002C7D67"/>
    <w:rsid w:val="002D404E"/>
    <w:rsid w:val="002E5A5A"/>
    <w:rsid w:val="002E6F02"/>
    <w:rsid w:val="00303C62"/>
    <w:rsid w:val="00311841"/>
    <w:rsid w:val="00314431"/>
    <w:rsid w:val="003204E0"/>
    <w:rsid w:val="00340130"/>
    <w:rsid w:val="00341C27"/>
    <w:rsid w:val="00341ECB"/>
    <w:rsid w:val="003506C1"/>
    <w:rsid w:val="003623D1"/>
    <w:rsid w:val="00362F06"/>
    <w:rsid w:val="00370B4E"/>
    <w:rsid w:val="00382F77"/>
    <w:rsid w:val="00383192"/>
    <w:rsid w:val="0039124B"/>
    <w:rsid w:val="003A08CF"/>
    <w:rsid w:val="003A29C7"/>
    <w:rsid w:val="003A594B"/>
    <w:rsid w:val="003B6A00"/>
    <w:rsid w:val="003C2BD6"/>
    <w:rsid w:val="003C2C95"/>
    <w:rsid w:val="003C65FA"/>
    <w:rsid w:val="004061C1"/>
    <w:rsid w:val="004452A1"/>
    <w:rsid w:val="0045119B"/>
    <w:rsid w:val="00451799"/>
    <w:rsid w:val="004713DC"/>
    <w:rsid w:val="00475FA2"/>
    <w:rsid w:val="00492BC0"/>
    <w:rsid w:val="004B3D8A"/>
    <w:rsid w:val="004C3E76"/>
    <w:rsid w:val="004D339F"/>
    <w:rsid w:val="004D660E"/>
    <w:rsid w:val="004F648D"/>
    <w:rsid w:val="00521463"/>
    <w:rsid w:val="005216B3"/>
    <w:rsid w:val="00533DE0"/>
    <w:rsid w:val="00544B35"/>
    <w:rsid w:val="005529F9"/>
    <w:rsid w:val="00565219"/>
    <w:rsid w:val="005667B2"/>
    <w:rsid w:val="00590131"/>
    <w:rsid w:val="005931A2"/>
    <w:rsid w:val="005943CF"/>
    <w:rsid w:val="005D2E5C"/>
    <w:rsid w:val="005D6605"/>
    <w:rsid w:val="005D6C20"/>
    <w:rsid w:val="005F1140"/>
    <w:rsid w:val="005F710C"/>
    <w:rsid w:val="0060207B"/>
    <w:rsid w:val="00606C1D"/>
    <w:rsid w:val="006142EC"/>
    <w:rsid w:val="00614BEF"/>
    <w:rsid w:val="006257E9"/>
    <w:rsid w:val="00637181"/>
    <w:rsid w:val="006405FD"/>
    <w:rsid w:val="00655F29"/>
    <w:rsid w:val="00662A46"/>
    <w:rsid w:val="006649FE"/>
    <w:rsid w:val="00671558"/>
    <w:rsid w:val="0068300F"/>
    <w:rsid w:val="00693F9B"/>
    <w:rsid w:val="006A5F46"/>
    <w:rsid w:val="006B1F09"/>
    <w:rsid w:val="006F512D"/>
    <w:rsid w:val="006F7C93"/>
    <w:rsid w:val="007158A3"/>
    <w:rsid w:val="00724FF5"/>
    <w:rsid w:val="00734FB7"/>
    <w:rsid w:val="00746556"/>
    <w:rsid w:val="0077590C"/>
    <w:rsid w:val="00776F1B"/>
    <w:rsid w:val="00777D65"/>
    <w:rsid w:val="007A25DA"/>
    <w:rsid w:val="007B6CFD"/>
    <w:rsid w:val="007D10B4"/>
    <w:rsid w:val="007D1B6E"/>
    <w:rsid w:val="007E76FA"/>
    <w:rsid w:val="0080778B"/>
    <w:rsid w:val="00810646"/>
    <w:rsid w:val="008142B8"/>
    <w:rsid w:val="008235F9"/>
    <w:rsid w:val="008246D2"/>
    <w:rsid w:val="00824D67"/>
    <w:rsid w:val="00825D23"/>
    <w:rsid w:val="00835E26"/>
    <w:rsid w:val="0084531A"/>
    <w:rsid w:val="00847749"/>
    <w:rsid w:val="008512E5"/>
    <w:rsid w:val="00863D9C"/>
    <w:rsid w:val="008A466F"/>
    <w:rsid w:val="008A706C"/>
    <w:rsid w:val="008C57FC"/>
    <w:rsid w:val="008F4F53"/>
    <w:rsid w:val="00901338"/>
    <w:rsid w:val="00903CEF"/>
    <w:rsid w:val="00905ED0"/>
    <w:rsid w:val="009144E8"/>
    <w:rsid w:val="00926AFD"/>
    <w:rsid w:val="0093171D"/>
    <w:rsid w:val="00932E15"/>
    <w:rsid w:val="00934CD9"/>
    <w:rsid w:val="00935E79"/>
    <w:rsid w:val="00950DDA"/>
    <w:rsid w:val="00971286"/>
    <w:rsid w:val="00971E50"/>
    <w:rsid w:val="00976CE4"/>
    <w:rsid w:val="009A5FEA"/>
    <w:rsid w:val="009C46DC"/>
    <w:rsid w:val="009D3FEA"/>
    <w:rsid w:val="009D7652"/>
    <w:rsid w:val="00A2122A"/>
    <w:rsid w:val="00A3360B"/>
    <w:rsid w:val="00A34967"/>
    <w:rsid w:val="00A44A0E"/>
    <w:rsid w:val="00A6044C"/>
    <w:rsid w:val="00A7209F"/>
    <w:rsid w:val="00A7481A"/>
    <w:rsid w:val="00A82C3E"/>
    <w:rsid w:val="00A94368"/>
    <w:rsid w:val="00A96597"/>
    <w:rsid w:val="00AA089D"/>
    <w:rsid w:val="00AA6E27"/>
    <w:rsid w:val="00AB4849"/>
    <w:rsid w:val="00AC1DA6"/>
    <w:rsid w:val="00AE07E3"/>
    <w:rsid w:val="00AF5F9E"/>
    <w:rsid w:val="00AF7F5D"/>
    <w:rsid w:val="00B1306E"/>
    <w:rsid w:val="00B27B18"/>
    <w:rsid w:val="00B3035C"/>
    <w:rsid w:val="00B34603"/>
    <w:rsid w:val="00B44B18"/>
    <w:rsid w:val="00B45281"/>
    <w:rsid w:val="00B46ADE"/>
    <w:rsid w:val="00B500E2"/>
    <w:rsid w:val="00B50277"/>
    <w:rsid w:val="00B530BE"/>
    <w:rsid w:val="00B6011C"/>
    <w:rsid w:val="00B6215D"/>
    <w:rsid w:val="00B727CB"/>
    <w:rsid w:val="00B72956"/>
    <w:rsid w:val="00B766CD"/>
    <w:rsid w:val="00B849D1"/>
    <w:rsid w:val="00B94638"/>
    <w:rsid w:val="00BB075A"/>
    <w:rsid w:val="00BC7AAC"/>
    <w:rsid w:val="00BE1841"/>
    <w:rsid w:val="00BF47CF"/>
    <w:rsid w:val="00C23A14"/>
    <w:rsid w:val="00C50FEA"/>
    <w:rsid w:val="00C51972"/>
    <w:rsid w:val="00C8010F"/>
    <w:rsid w:val="00C91EE1"/>
    <w:rsid w:val="00CB438C"/>
    <w:rsid w:val="00CB72A0"/>
    <w:rsid w:val="00CD30F2"/>
    <w:rsid w:val="00CE781F"/>
    <w:rsid w:val="00D233C1"/>
    <w:rsid w:val="00D25631"/>
    <w:rsid w:val="00D31067"/>
    <w:rsid w:val="00D40653"/>
    <w:rsid w:val="00D430A9"/>
    <w:rsid w:val="00D503D0"/>
    <w:rsid w:val="00D51DA6"/>
    <w:rsid w:val="00D672B5"/>
    <w:rsid w:val="00D763FC"/>
    <w:rsid w:val="00D7687B"/>
    <w:rsid w:val="00D97656"/>
    <w:rsid w:val="00DA5E7C"/>
    <w:rsid w:val="00DC0092"/>
    <w:rsid w:val="00DC26C9"/>
    <w:rsid w:val="00DC6DF3"/>
    <w:rsid w:val="00DD1976"/>
    <w:rsid w:val="00DF1954"/>
    <w:rsid w:val="00E165DC"/>
    <w:rsid w:val="00E24327"/>
    <w:rsid w:val="00E32CE1"/>
    <w:rsid w:val="00E450F2"/>
    <w:rsid w:val="00E5667C"/>
    <w:rsid w:val="00E60D7B"/>
    <w:rsid w:val="00E6115B"/>
    <w:rsid w:val="00E63616"/>
    <w:rsid w:val="00E8495C"/>
    <w:rsid w:val="00E86B6A"/>
    <w:rsid w:val="00E87F1B"/>
    <w:rsid w:val="00E97A18"/>
    <w:rsid w:val="00EA20CE"/>
    <w:rsid w:val="00EB746E"/>
    <w:rsid w:val="00ED4758"/>
    <w:rsid w:val="00ED66AE"/>
    <w:rsid w:val="00EF794D"/>
    <w:rsid w:val="00F05CA5"/>
    <w:rsid w:val="00F11E13"/>
    <w:rsid w:val="00F13194"/>
    <w:rsid w:val="00F16DA3"/>
    <w:rsid w:val="00F41E38"/>
    <w:rsid w:val="00F43224"/>
    <w:rsid w:val="00F4683C"/>
    <w:rsid w:val="00F609CF"/>
    <w:rsid w:val="00F679B7"/>
    <w:rsid w:val="00F81B8F"/>
    <w:rsid w:val="00F92C71"/>
    <w:rsid w:val="00F94C36"/>
    <w:rsid w:val="00FA1C49"/>
    <w:rsid w:val="00FA5FE6"/>
    <w:rsid w:val="00FB107C"/>
    <w:rsid w:val="00FC3A96"/>
    <w:rsid w:val="00FD63E4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FE9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954"/>
  </w:style>
  <w:style w:type="paragraph" w:styleId="Cmsor1">
    <w:name w:val="heading 1"/>
    <w:basedOn w:val="Norml"/>
    <w:next w:val="Norml"/>
    <w:link w:val="Cmsor1Char"/>
    <w:uiPriority w:val="9"/>
    <w:qFormat/>
    <w:rsid w:val="000C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A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AA089D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AA089D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unhideWhenUsed/>
    <w:rsid w:val="0068300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8300F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1A2"/>
  </w:style>
  <w:style w:type="paragraph" w:styleId="llb">
    <w:name w:val="footer"/>
    <w:basedOn w:val="Norml"/>
    <w:link w:val="llb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1A2"/>
  </w:style>
  <w:style w:type="paragraph" w:styleId="Buborkszveg">
    <w:name w:val="Balloon Text"/>
    <w:basedOn w:val="Norml"/>
    <w:link w:val="BuborkszvegChar"/>
    <w:uiPriority w:val="99"/>
    <w:semiHidden/>
    <w:unhideWhenUsed/>
    <w:rsid w:val="00A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A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1F7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C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5E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E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E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E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E79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7A2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954"/>
  </w:style>
  <w:style w:type="paragraph" w:styleId="Cmsor1">
    <w:name w:val="heading 1"/>
    <w:basedOn w:val="Norml"/>
    <w:next w:val="Norml"/>
    <w:link w:val="Cmsor1Char"/>
    <w:uiPriority w:val="9"/>
    <w:qFormat/>
    <w:rsid w:val="000C1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A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AA089D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AA089D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unhideWhenUsed/>
    <w:rsid w:val="0068300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8300F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1A2"/>
  </w:style>
  <w:style w:type="paragraph" w:styleId="llb">
    <w:name w:val="footer"/>
    <w:basedOn w:val="Norml"/>
    <w:link w:val="llbChar"/>
    <w:uiPriority w:val="99"/>
    <w:unhideWhenUsed/>
    <w:rsid w:val="005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1A2"/>
  </w:style>
  <w:style w:type="paragraph" w:styleId="Buborkszveg">
    <w:name w:val="Balloon Text"/>
    <w:basedOn w:val="Norml"/>
    <w:link w:val="BuborkszvegChar"/>
    <w:uiPriority w:val="99"/>
    <w:semiHidden/>
    <w:unhideWhenUsed/>
    <w:rsid w:val="00A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A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C1F7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C1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0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35E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E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E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E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E79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7A2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ta.com/tankkarte/tindex/hu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tolgyi@premei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in@premiercom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84A2-76B9-4ADC-8E4B-E1AD5B82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688</Words>
  <Characters>4749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Piskoti Attila</dc:creator>
  <cp:lastModifiedBy>Dein Stefánia</cp:lastModifiedBy>
  <cp:revision>7</cp:revision>
  <cp:lastPrinted>2019-03-26T10:01:00Z</cp:lastPrinted>
  <dcterms:created xsi:type="dcterms:W3CDTF">2019-04-04T12:33:00Z</dcterms:created>
  <dcterms:modified xsi:type="dcterms:W3CDTF">2019-04-10T06:54:00Z</dcterms:modified>
</cp:coreProperties>
</file>