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6A" w:rsidRPr="0052793B" w:rsidRDefault="00BA246A" w:rsidP="00232512">
      <w:pPr>
        <w:rPr>
          <w:rFonts w:ascii="GE Inspira Sans" w:hAnsi="GE Inspira Sans"/>
          <w:b/>
          <w:bCs/>
          <w:sz w:val="28"/>
          <w:szCs w:val="22"/>
          <w:lang w:val="en-GB"/>
        </w:rPr>
      </w:pPr>
    </w:p>
    <w:p w:rsidR="008E1DFB" w:rsidRPr="0052793B" w:rsidRDefault="008E1DFB" w:rsidP="008E1DFB">
      <w:pPr>
        <w:rPr>
          <w:rFonts w:ascii="GE Inspira Sans" w:eastAsia="DengXian" w:hAnsi="GE Inspira Sans"/>
          <w:b/>
          <w:bCs/>
          <w:sz w:val="22"/>
          <w:szCs w:val="22"/>
          <w:lang w:eastAsia="en-US"/>
        </w:rPr>
      </w:pPr>
      <w:r w:rsidRPr="0052793B">
        <w:rPr>
          <w:rFonts w:ascii="GE Inspira Sans" w:eastAsia="DengXian" w:hAnsi="GE Inspira Sans"/>
          <w:b/>
          <w:bCs/>
          <w:sz w:val="22"/>
          <w:szCs w:val="22"/>
          <w:lang w:eastAsia="en-US"/>
        </w:rPr>
        <w:t>SAJTÓKÖZLEMÉNY</w:t>
      </w:r>
    </w:p>
    <w:p w:rsidR="008E1DFB" w:rsidRPr="0052793B" w:rsidRDefault="008E1DFB" w:rsidP="008E1DFB">
      <w:pPr>
        <w:rPr>
          <w:rFonts w:ascii="GE Inspira Sans" w:eastAsia="DengXian" w:hAnsi="GE Inspira Sans"/>
          <w:bCs/>
          <w:sz w:val="22"/>
          <w:szCs w:val="22"/>
          <w:lang w:eastAsia="en-US"/>
        </w:rPr>
      </w:pPr>
      <w:r w:rsidRPr="0052793B">
        <w:rPr>
          <w:rFonts w:ascii="GE Inspira Sans" w:eastAsia="DengXian" w:hAnsi="GE Inspira Sans"/>
          <w:bCs/>
          <w:sz w:val="22"/>
          <w:szCs w:val="22"/>
          <w:lang w:eastAsia="en-US"/>
        </w:rPr>
        <w:t>Azonnal közölhető</w:t>
      </w:r>
    </w:p>
    <w:p w:rsidR="008E1DFB" w:rsidRPr="0052793B" w:rsidRDefault="008E1DFB" w:rsidP="008E1DFB">
      <w:pPr>
        <w:rPr>
          <w:rFonts w:ascii="GE Inspira Sans" w:eastAsia="DengXian" w:hAnsi="GE Inspira Sans"/>
          <w:b/>
          <w:bCs/>
          <w:sz w:val="22"/>
          <w:szCs w:val="22"/>
          <w:lang w:eastAsia="en-US"/>
        </w:rPr>
      </w:pPr>
    </w:p>
    <w:p w:rsidR="008E1DFB" w:rsidRPr="0052793B" w:rsidRDefault="008E1DFB" w:rsidP="008E1DFB">
      <w:pPr>
        <w:rPr>
          <w:rFonts w:ascii="GE Inspira Sans" w:eastAsia="DengXian" w:hAnsi="GE Inspira Sans"/>
          <w:b/>
          <w:bCs/>
          <w:szCs w:val="22"/>
          <w:lang w:eastAsia="en-US"/>
        </w:rPr>
      </w:pPr>
      <w:r w:rsidRPr="0052793B">
        <w:rPr>
          <w:rFonts w:ascii="GE Inspira Sans" w:eastAsia="DengXian" w:hAnsi="GE Inspira Sans"/>
          <w:b/>
          <w:bCs/>
          <w:szCs w:val="22"/>
          <w:lang w:eastAsia="en-US"/>
        </w:rPr>
        <w:t>A GE SZÁLLÍTHAT TURBINASZIGETEKET AZ ELSŐ TÖRÖK ATOMERŐMŰ SZÁMÁRA</w:t>
      </w:r>
    </w:p>
    <w:p w:rsidR="008E1DFB" w:rsidRPr="0052793B" w:rsidRDefault="008E1DFB" w:rsidP="008E1DFB">
      <w:pPr>
        <w:rPr>
          <w:rFonts w:ascii="GE Inspira Sans" w:eastAsia="DengXian" w:hAnsi="GE Inspira Sans"/>
          <w:bCs/>
          <w:i/>
          <w:sz w:val="22"/>
          <w:szCs w:val="22"/>
          <w:lang w:eastAsia="en-US"/>
        </w:rPr>
      </w:pPr>
      <w:r w:rsidRPr="0052793B">
        <w:rPr>
          <w:rFonts w:ascii="GE Inspira Sans" w:eastAsia="DengXian" w:hAnsi="GE Inspira Sans"/>
          <w:bCs/>
          <w:i/>
          <w:sz w:val="22"/>
          <w:szCs w:val="22"/>
          <w:lang w:eastAsia="en-US"/>
        </w:rPr>
        <w:t>Újabb referenciát szerzett Paks II-re a GE</w:t>
      </w:r>
    </w:p>
    <w:p w:rsidR="008E1DFB" w:rsidRPr="0052793B" w:rsidRDefault="008E1DFB" w:rsidP="008E1DFB">
      <w:pPr>
        <w:widowControl w:val="0"/>
        <w:autoSpaceDE w:val="0"/>
        <w:autoSpaceDN w:val="0"/>
        <w:adjustRightInd w:val="0"/>
        <w:rPr>
          <w:rFonts w:ascii="GE Inspira Sans" w:eastAsia="DengXian" w:hAnsi="GE Inspira Sans" w:cs="Calibri"/>
          <w:color w:val="000000"/>
          <w:sz w:val="22"/>
          <w:szCs w:val="22"/>
          <w:lang w:eastAsia="en-US"/>
        </w:rPr>
      </w:pPr>
    </w:p>
    <w:p w:rsidR="008E1DFB" w:rsidRPr="0052793B" w:rsidRDefault="008E1DFB" w:rsidP="008E1DFB">
      <w:pPr>
        <w:jc w:val="both"/>
        <w:rPr>
          <w:rFonts w:ascii="GE Inspira Sans" w:hAnsi="GE Inspira Sans"/>
          <w:b/>
          <w:sz w:val="22"/>
          <w:szCs w:val="22"/>
        </w:rPr>
      </w:pPr>
      <w:r w:rsidRPr="0052793B">
        <w:rPr>
          <w:rFonts w:ascii="GE Inspira Sans" w:eastAsia="DengXian" w:hAnsi="GE Inspira Sans"/>
          <w:sz w:val="22"/>
          <w:szCs w:val="22"/>
          <w:lang w:val="en-GB" w:eastAsia="en-US"/>
        </w:rPr>
        <w:t xml:space="preserve">Budapest, 2017. </w:t>
      </w:r>
      <w:proofErr w:type="spellStart"/>
      <w:r w:rsidRPr="0052793B">
        <w:rPr>
          <w:rFonts w:ascii="GE Inspira Sans" w:eastAsia="DengXian" w:hAnsi="GE Inspira Sans"/>
          <w:sz w:val="22"/>
          <w:szCs w:val="22"/>
          <w:lang w:val="en-GB" w:eastAsia="en-US"/>
        </w:rPr>
        <w:t>november</w:t>
      </w:r>
      <w:proofErr w:type="spellEnd"/>
      <w:r w:rsidRPr="0052793B">
        <w:rPr>
          <w:rFonts w:ascii="GE Inspira Sans" w:eastAsia="DengXian" w:hAnsi="GE Inspira Sans"/>
          <w:sz w:val="22"/>
          <w:szCs w:val="22"/>
          <w:lang w:val="en-GB" w:eastAsia="en-US"/>
        </w:rPr>
        <w:t xml:space="preserve"> 22. - </w:t>
      </w:r>
      <w:r w:rsidRPr="0052793B">
        <w:rPr>
          <w:rFonts w:ascii="GE Inspira Sans" w:hAnsi="GE Inspira Sans"/>
          <w:b/>
          <w:sz w:val="22"/>
          <w:szCs w:val="22"/>
          <w:lang w:eastAsia="en-US"/>
        </w:rPr>
        <w:t>A GE Steam Power Systems gyárthatja és szállíthatja a turbinaszigeteket az első török atomerőmű számá</w:t>
      </w:r>
      <w:r w:rsidR="001A09A6">
        <w:rPr>
          <w:rFonts w:ascii="GE Inspira Sans" w:hAnsi="GE Inspira Sans"/>
          <w:b/>
          <w:sz w:val="22"/>
          <w:szCs w:val="22"/>
          <w:lang w:eastAsia="en-US"/>
        </w:rPr>
        <w:t xml:space="preserve">ra. A </w:t>
      </w:r>
      <w:proofErr w:type="spellStart"/>
      <w:r w:rsidR="001A09A6">
        <w:rPr>
          <w:rFonts w:ascii="GE Inspira Sans" w:hAnsi="GE Inspira Sans"/>
          <w:b/>
          <w:sz w:val="22"/>
          <w:szCs w:val="22"/>
          <w:lang w:eastAsia="en-US"/>
        </w:rPr>
        <w:t>Büyükeceli</w:t>
      </w:r>
      <w:proofErr w:type="spellEnd"/>
      <w:r w:rsidR="001A09A6">
        <w:rPr>
          <w:rFonts w:ascii="GE Inspira Sans" w:hAnsi="GE Inspira Sans"/>
          <w:b/>
          <w:sz w:val="22"/>
          <w:szCs w:val="22"/>
          <w:lang w:eastAsia="en-US"/>
        </w:rPr>
        <w:t xml:space="preserve"> városban épülő</w:t>
      </w:r>
      <w:r w:rsidRPr="0052793B">
        <w:rPr>
          <w:rFonts w:ascii="GE Inspira Sans" w:hAnsi="GE Inspira Sans"/>
          <w:b/>
          <w:sz w:val="22"/>
          <w:szCs w:val="22"/>
          <w:lang w:eastAsia="en-US"/>
        </w:rPr>
        <w:t xml:space="preserve"> </w:t>
      </w:r>
      <w:proofErr w:type="spellStart"/>
      <w:r w:rsidRPr="0052793B">
        <w:rPr>
          <w:rFonts w:ascii="GE Inspira Sans" w:eastAsia="DengXian" w:hAnsi="GE Inspira Sans"/>
          <w:b/>
          <w:sz w:val="22"/>
          <w:szCs w:val="22"/>
          <w:lang w:val="en-US" w:eastAsia="en-US"/>
        </w:rPr>
        <w:t>Akkuyu</w:t>
      </w:r>
      <w:proofErr w:type="spellEnd"/>
      <w:r w:rsidRPr="0052793B">
        <w:rPr>
          <w:rFonts w:ascii="GE Inspira Sans" w:eastAsia="DengXian" w:hAnsi="GE Inspira Sans"/>
          <w:b/>
          <w:sz w:val="22"/>
          <w:szCs w:val="22"/>
          <w:lang w:val="en-US" w:eastAsia="en-US"/>
        </w:rPr>
        <w:t xml:space="preserve"> </w:t>
      </w:r>
      <w:proofErr w:type="spellStart"/>
      <w:r w:rsidRPr="0052793B">
        <w:rPr>
          <w:rFonts w:ascii="GE Inspira Sans" w:eastAsia="DengXian" w:hAnsi="GE Inspira Sans"/>
          <w:b/>
          <w:sz w:val="22"/>
          <w:szCs w:val="22"/>
          <w:lang w:val="en-US" w:eastAsia="en-US"/>
        </w:rPr>
        <w:t>Atomerőmű</w:t>
      </w:r>
      <w:proofErr w:type="spellEnd"/>
      <w:r w:rsidRPr="0052793B">
        <w:rPr>
          <w:rFonts w:ascii="GE Inspira Sans" w:hAnsi="GE Inspira Sans"/>
          <w:b/>
          <w:sz w:val="22"/>
          <w:szCs w:val="22"/>
          <w:lang w:eastAsia="en-US"/>
        </w:rPr>
        <w:t xml:space="preserve"> 5 millió háztartás számára állít majd elő tiszta, CO2 semleges elektromos energiát. A projekt keretében a GE négy</w:t>
      </w:r>
      <w:r w:rsidRPr="0052793B">
        <w:rPr>
          <w:rFonts w:ascii="GE Inspira Sans" w:eastAsia="DengXian" w:hAnsi="GE Inspira Sans" w:cs="Times"/>
          <w:b/>
          <w:iCs/>
          <w:color w:val="000000"/>
          <w:sz w:val="22"/>
          <w:szCs w:val="22"/>
          <w:lang w:eastAsia="en-US"/>
        </w:rPr>
        <w:t xml:space="preserve"> </w:t>
      </w:r>
      <w:r w:rsidRPr="0052793B">
        <w:rPr>
          <w:rFonts w:ascii="GE Inspira Sans" w:hAnsi="GE Inspira Sans"/>
          <w:b/>
          <w:sz w:val="22"/>
          <w:szCs w:val="22"/>
          <w:lang w:eastAsia="en-US"/>
        </w:rPr>
        <w:t xml:space="preserve">turbina-generátor szettet </w:t>
      </w:r>
      <w:r w:rsidRPr="0052793B">
        <w:rPr>
          <w:rFonts w:ascii="GE Inspira Sans" w:eastAsia="DengXian" w:hAnsi="GE Inspira Sans" w:cs="Times"/>
          <w:b/>
          <w:iCs/>
          <w:color w:val="000000"/>
          <w:sz w:val="22"/>
          <w:szCs w:val="22"/>
          <w:lang w:eastAsia="en-US"/>
        </w:rPr>
        <w:t xml:space="preserve">szállít az erőmű építéséhez. </w:t>
      </w:r>
      <w:r w:rsidR="001A09A6">
        <w:rPr>
          <w:rFonts w:ascii="GE Inspira Sans" w:eastAsiaTheme="minorHAnsi" w:hAnsi="GE Inspira Sans" w:cs="Arial"/>
          <w:b/>
          <w:sz w:val="22"/>
          <w:szCs w:val="22"/>
          <w:lang w:eastAsia="en-US"/>
        </w:rPr>
        <w:t xml:space="preserve">Mivel a fővállalkozó </w:t>
      </w:r>
      <w:proofErr w:type="spellStart"/>
      <w:r w:rsidR="001A09A6">
        <w:rPr>
          <w:rFonts w:ascii="GE Inspira Sans" w:eastAsiaTheme="minorHAnsi" w:hAnsi="GE Inspira Sans" w:cs="Arial"/>
          <w:b/>
          <w:sz w:val="22"/>
          <w:szCs w:val="22"/>
          <w:lang w:eastAsia="en-US"/>
        </w:rPr>
        <w:t>Rosatom</w:t>
      </w:r>
      <w:proofErr w:type="spellEnd"/>
      <w:r w:rsidRPr="0052793B">
        <w:rPr>
          <w:rFonts w:ascii="GE Inspira Sans" w:eastAsiaTheme="minorHAnsi" w:hAnsi="GE Inspira Sans" w:cs="Arial"/>
          <w:b/>
          <w:sz w:val="22"/>
          <w:szCs w:val="22"/>
          <w:lang w:eastAsia="en-US"/>
        </w:rPr>
        <w:t xml:space="preserve"> ugyanazt a VVER 1.200 típusú atomreaktort telepíti majd az </w:t>
      </w:r>
      <w:r w:rsidRPr="0052793B">
        <w:rPr>
          <w:rFonts w:ascii="GE Inspira Sans" w:hAnsi="GE Inspira Sans"/>
          <w:b/>
          <w:sz w:val="22"/>
          <w:szCs w:val="22"/>
          <w:lang w:eastAsia="en-US"/>
        </w:rPr>
        <w:t>Akkuyu Atomerőműbe, mint a</w:t>
      </w:r>
      <w:r w:rsidRPr="0052793B">
        <w:rPr>
          <w:rFonts w:ascii="GE Inspira Sans" w:eastAsiaTheme="minorHAnsi" w:hAnsi="GE Inspira Sans" w:cs="Arial"/>
          <w:b/>
          <w:sz w:val="22"/>
          <w:szCs w:val="22"/>
          <w:lang w:eastAsia="en-US"/>
        </w:rPr>
        <w:t xml:space="preserve"> Paks II-be, a megbízással a GE kiemelkedő technológiai előnyre tesz szert az ARABELLE turbinatechnológia orosz reaktorokhoz történő adaptációjában.</w:t>
      </w:r>
    </w:p>
    <w:p w:rsidR="007802EB" w:rsidRPr="0052793B" w:rsidRDefault="007802EB" w:rsidP="00DF6D3C">
      <w:pPr>
        <w:jc w:val="both"/>
        <w:rPr>
          <w:rFonts w:ascii="GE Inspira Sans" w:hAnsi="GE Inspira Sans" w:cs="Arial"/>
          <w:color w:val="000000" w:themeColor="text1"/>
          <w:sz w:val="22"/>
          <w:szCs w:val="22"/>
          <w:lang w:val="en-GB"/>
        </w:rPr>
      </w:pPr>
    </w:p>
    <w:p w:rsidR="008E1DFB" w:rsidRPr="0052793B" w:rsidRDefault="008E1DFB" w:rsidP="008E1DFB">
      <w:pPr>
        <w:widowControl w:val="0"/>
        <w:autoSpaceDE w:val="0"/>
        <w:autoSpaceDN w:val="0"/>
        <w:adjustRightInd w:val="0"/>
        <w:jc w:val="both"/>
        <w:rPr>
          <w:rFonts w:ascii="GE Inspira Sans" w:hAnsi="GE Inspira Sans"/>
          <w:sz w:val="22"/>
          <w:szCs w:val="22"/>
          <w:lang w:eastAsia="en-US"/>
        </w:rPr>
      </w:pPr>
      <w:r w:rsidRPr="0052793B">
        <w:rPr>
          <w:rFonts w:ascii="GE Inspira Sans" w:hAnsi="GE Inspira Sans"/>
          <w:sz w:val="22"/>
          <w:szCs w:val="22"/>
          <w:lang w:eastAsia="en-US"/>
        </w:rPr>
        <w:t>A turbinaszigetek berendezéseinek tervezésére és szállítására vonatkozó megbízást a Rosatom Csoport részeként működő AtomEnergoMash (AEM), valamint a General Electric (GE) vegyesvállalata, a szentpétervári székhelyű AAEM Turbine Technology LLC nyerte el. E szerződés részeként szállíthat a GE Steam Power Systems összesen négy - ARABELLE™ félfordulatú atomerőművi gőzturbinából, GIGATOP négypólusú generátorból, kondenzátorból és vákuum berendezésből álló - turbinaszigetet a török atomerőmű építéséhez. Saját szállítási terjedelmére vonatkozóan a GE teljes körű tervezési ciklust biztosít, emellett pedig ellátja az AAEM által szállítandó berendezések alap műszaki tervezési feladatait is.</w:t>
      </w:r>
    </w:p>
    <w:p w:rsidR="008E1DFB" w:rsidRPr="0052793B" w:rsidRDefault="008E1DFB" w:rsidP="008E1DFB">
      <w:pPr>
        <w:widowControl w:val="0"/>
        <w:autoSpaceDE w:val="0"/>
        <w:autoSpaceDN w:val="0"/>
        <w:adjustRightInd w:val="0"/>
        <w:jc w:val="both"/>
        <w:rPr>
          <w:rFonts w:ascii="GE Inspira Sans" w:hAnsi="GE Inspira Sans"/>
          <w:sz w:val="22"/>
          <w:szCs w:val="22"/>
          <w:lang w:eastAsia="en-US"/>
        </w:rPr>
      </w:pPr>
    </w:p>
    <w:p w:rsidR="008E1DFB" w:rsidRPr="0052793B" w:rsidRDefault="008E1DFB" w:rsidP="008E1DFB">
      <w:pPr>
        <w:widowControl w:val="0"/>
        <w:autoSpaceDE w:val="0"/>
        <w:autoSpaceDN w:val="0"/>
        <w:adjustRightInd w:val="0"/>
        <w:jc w:val="both"/>
        <w:rPr>
          <w:rFonts w:ascii="GE Inspira Sans" w:hAnsi="GE Inspira Sans"/>
          <w:sz w:val="22"/>
          <w:szCs w:val="22"/>
          <w:lang w:eastAsia="en-US"/>
        </w:rPr>
      </w:pPr>
      <w:r w:rsidRPr="0052793B">
        <w:rPr>
          <w:rFonts w:ascii="GE Inspira Sans" w:hAnsi="GE Inspira Sans"/>
          <w:sz w:val="22"/>
          <w:szCs w:val="22"/>
          <w:lang w:eastAsia="en-US"/>
        </w:rPr>
        <w:t>Az AEM és a GE 2007-ben alapította az AAEM Turbine Technology LLC (AAEM) vegyesvállalatot, annak érdekében, hogy átfogó technológiai megoldásokat tudjon nyújtani a VVER (nyomottvizes) reaktorral épülő atomerőművek turbinaszigeteihez. Éppen ezért, az Akkuyu Erőműre vonatkozó szerződés jelentős mérföldkő mind az AAEM vegyesvállalat, mind pedig annak tulajdonosai, a GE és az AEM számára.</w:t>
      </w:r>
    </w:p>
    <w:p w:rsidR="008E1DFB" w:rsidRPr="0052793B" w:rsidRDefault="008E1DFB" w:rsidP="008E1DFB">
      <w:pPr>
        <w:widowControl w:val="0"/>
        <w:autoSpaceDE w:val="0"/>
        <w:autoSpaceDN w:val="0"/>
        <w:adjustRightInd w:val="0"/>
        <w:jc w:val="both"/>
        <w:rPr>
          <w:rFonts w:ascii="GE Inspira Sans" w:hAnsi="GE Inspira Sans"/>
          <w:sz w:val="22"/>
          <w:szCs w:val="22"/>
          <w:lang w:eastAsia="en-US"/>
        </w:rPr>
      </w:pPr>
    </w:p>
    <w:p w:rsidR="008E1DFB" w:rsidRPr="0052793B" w:rsidRDefault="008E1DFB" w:rsidP="008E1DFB">
      <w:pPr>
        <w:widowControl w:val="0"/>
        <w:autoSpaceDE w:val="0"/>
        <w:autoSpaceDN w:val="0"/>
        <w:adjustRightInd w:val="0"/>
        <w:jc w:val="both"/>
        <w:rPr>
          <w:rFonts w:ascii="GE Inspira Sans" w:hAnsi="GE Inspira Sans"/>
          <w:sz w:val="22"/>
          <w:szCs w:val="22"/>
          <w:lang w:eastAsia="en-US"/>
        </w:rPr>
      </w:pPr>
      <w:r w:rsidRPr="0052793B">
        <w:rPr>
          <w:rFonts w:ascii="GE Inspira Sans" w:eastAsia="DengXian" w:hAnsi="GE Inspira Sans" w:cs="Arial"/>
          <w:color w:val="222222"/>
          <w:sz w:val="22"/>
          <w:szCs w:val="22"/>
          <w:shd w:val="clear" w:color="auto" w:fill="FFFFFF"/>
          <w:lang w:eastAsia="en-US"/>
        </w:rPr>
        <w:t>„</w:t>
      </w:r>
      <w:r w:rsidRPr="001A09A6">
        <w:rPr>
          <w:rFonts w:ascii="GE Inspira Sans" w:eastAsia="DengXian" w:hAnsi="GE Inspira Sans" w:cs="Arial"/>
          <w:i/>
          <w:color w:val="222222"/>
          <w:sz w:val="22"/>
          <w:szCs w:val="22"/>
          <w:shd w:val="clear" w:color="auto" w:fill="FFFFFF"/>
          <w:lang w:eastAsia="en-US"/>
        </w:rPr>
        <w:t xml:space="preserve">Az első török atomerőmű megépítésben való részvétel kiemelt fontossággal és </w:t>
      </w:r>
      <w:r w:rsidRPr="001A09A6">
        <w:rPr>
          <w:rFonts w:ascii="GE Inspira Sans" w:hAnsi="GE Inspira Sans"/>
          <w:i/>
          <w:sz w:val="22"/>
          <w:szCs w:val="22"/>
          <w:lang w:eastAsia="en-US"/>
        </w:rPr>
        <w:t>történelmi jelentőséggel bír számunkra és partnerünk, az AEM számára</w:t>
      </w:r>
      <w:r w:rsidRPr="0052793B">
        <w:rPr>
          <w:rFonts w:ascii="GE Inspira Sans" w:hAnsi="GE Inspira Sans"/>
          <w:sz w:val="22"/>
          <w:szCs w:val="22"/>
          <w:lang w:eastAsia="en-US"/>
        </w:rPr>
        <w:t>” – mondta Andreas Lusch, a Paks II. turbináinak szállítására is pályázó GE’s Steam Power Systems ügyvezető igazgatója. „</w:t>
      </w:r>
      <w:r w:rsidRPr="001A09A6">
        <w:rPr>
          <w:rFonts w:ascii="GE Inspira Sans" w:hAnsi="GE Inspira Sans"/>
          <w:i/>
          <w:sz w:val="22"/>
          <w:szCs w:val="22"/>
          <w:lang w:eastAsia="en-US"/>
        </w:rPr>
        <w:t>Az új erőmű, kiforrott Arabelle</w:t>
      </w:r>
      <w:r w:rsidRPr="001A09A6">
        <w:rPr>
          <w:rFonts w:ascii="GE Inspira Sans" w:hAnsi="GE Inspira Sans"/>
          <w:i/>
          <w:sz w:val="22"/>
          <w:szCs w:val="22"/>
          <w:vertAlign w:val="superscript"/>
          <w:lang w:eastAsia="en-US"/>
        </w:rPr>
        <w:t>TM</w:t>
      </w:r>
      <w:r w:rsidRPr="001A09A6">
        <w:rPr>
          <w:rFonts w:ascii="GE Inspira Sans" w:hAnsi="GE Inspira Sans"/>
          <w:i/>
          <w:sz w:val="22"/>
          <w:szCs w:val="22"/>
          <w:lang w:eastAsia="en-US"/>
        </w:rPr>
        <w:t xml:space="preserve"> nukleáris gőzturbina technológiánk segítségével látja majd el a török fogyasztókat CO2 semleges energiával</w:t>
      </w:r>
      <w:r w:rsidRPr="0052793B">
        <w:rPr>
          <w:rFonts w:ascii="GE Inspira Sans" w:hAnsi="GE Inspira Sans"/>
          <w:sz w:val="22"/>
          <w:szCs w:val="22"/>
          <w:lang w:eastAsia="en-US"/>
        </w:rPr>
        <w:t>” – tette hozzá.</w:t>
      </w:r>
    </w:p>
    <w:p w:rsidR="008E1DFB" w:rsidRPr="0052793B" w:rsidRDefault="008E1DFB" w:rsidP="008E1DFB">
      <w:pPr>
        <w:widowControl w:val="0"/>
        <w:autoSpaceDE w:val="0"/>
        <w:autoSpaceDN w:val="0"/>
        <w:adjustRightInd w:val="0"/>
        <w:rPr>
          <w:rFonts w:ascii="GE Inspira Sans" w:hAnsi="GE Inspira Sans"/>
          <w:sz w:val="22"/>
          <w:szCs w:val="22"/>
          <w:lang w:eastAsia="en-US"/>
        </w:rPr>
      </w:pPr>
    </w:p>
    <w:p w:rsidR="008E1DFB" w:rsidRPr="0052793B" w:rsidRDefault="008E1DFB" w:rsidP="008E1DFB">
      <w:pPr>
        <w:widowControl w:val="0"/>
        <w:autoSpaceDE w:val="0"/>
        <w:autoSpaceDN w:val="0"/>
        <w:adjustRightInd w:val="0"/>
        <w:jc w:val="both"/>
        <w:rPr>
          <w:rFonts w:ascii="GE Inspira Sans" w:eastAsia="DengXian" w:hAnsi="GE Inspira Sans" w:cs="Arial"/>
          <w:color w:val="222222"/>
          <w:sz w:val="22"/>
          <w:szCs w:val="22"/>
          <w:shd w:val="clear" w:color="auto" w:fill="FFFFFF"/>
          <w:lang w:val="en-US" w:eastAsia="en-US"/>
        </w:rPr>
      </w:pPr>
      <w:r w:rsidRPr="0052793B">
        <w:rPr>
          <w:rFonts w:ascii="GE Inspira Sans" w:eastAsia="DengXian" w:hAnsi="GE Inspira Sans" w:cs="Arial"/>
          <w:color w:val="222222"/>
          <w:sz w:val="22"/>
          <w:szCs w:val="22"/>
          <w:shd w:val="clear" w:color="auto" w:fill="FFFFFF"/>
          <w:lang w:val="en-US" w:eastAsia="en-US"/>
        </w:rPr>
        <w:t>„</w:t>
      </w:r>
      <w:r w:rsidRPr="001A09A6">
        <w:rPr>
          <w:rFonts w:ascii="GE Inspira Sans" w:eastAsia="DengXian" w:hAnsi="GE Inspira Sans" w:cs="Times"/>
          <w:i/>
          <w:color w:val="000000"/>
          <w:sz w:val="22"/>
          <w:szCs w:val="22"/>
          <w:lang w:eastAsia="en-US"/>
        </w:rPr>
        <w:t>A GE-vel folytatott sikeres együttműködésnek köszönhetően Törökország első atomerőművét a legszigorúbb megbízhatósági és üzembiztonsági követelményeknek megfelelő, korszerű és hatékony berendezésekkel tudjuk ellátni</w:t>
      </w:r>
      <w:r w:rsidRPr="0052793B">
        <w:rPr>
          <w:rFonts w:ascii="GE Inspira Sans" w:eastAsia="DengXian" w:hAnsi="GE Inspira Sans" w:cs="Times"/>
          <w:color w:val="000000"/>
          <w:sz w:val="22"/>
          <w:szCs w:val="22"/>
          <w:lang w:eastAsia="en-US"/>
        </w:rPr>
        <w:t xml:space="preserve">” – mondta Andrey Nikipilov, </w:t>
      </w:r>
      <w:proofErr w:type="gramStart"/>
      <w:r w:rsidRPr="0052793B">
        <w:rPr>
          <w:rFonts w:ascii="GE Inspira Sans" w:eastAsia="DengXian" w:hAnsi="GE Inspira Sans" w:cs="Times"/>
          <w:color w:val="000000"/>
          <w:sz w:val="22"/>
          <w:szCs w:val="22"/>
          <w:lang w:eastAsia="en-US"/>
        </w:rPr>
        <w:t>az</w:t>
      </w:r>
      <w:bookmarkStart w:id="0" w:name="_GoBack"/>
      <w:bookmarkEnd w:id="0"/>
      <w:proofErr w:type="gramEnd"/>
      <w:r w:rsidRPr="0052793B">
        <w:rPr>
          <w:rFonts w:ascii="GE Inspira Sans" w:eastAsia="DengXian" w:hAnsi="GE Inspira Sans" w:cs="Times"/>
          <w:color w:val="000000"/>
          <w:sz w:val="22"/>
          <w:szCs w:val="22"/>
          <w:lang w:eastAsia="en-US"/>
        </w:rPr>
        <w:t xml:space="preserve"> AEM ügyvezető igazgatója.</w:t>
      </w:r>
    </w:p>
    <w:p w:rsidR="008E1DFB" w:rsidRPr="0052793B" w:rsidRDefault="008E1DFB" w:rsidP="008E1DFB">
      <w:pPr>
        <w:widowControl w:val="0"/>
        <w:autoSpaceDE w:val="0"/>
        <w:autoSpaceDN w:val="0"/>
        <w:adjustRightInd w:val="0"/>
        <w:rPr>
          <w:rFonts w:ascii="GE Inspira Sans" w:eastAsia="DengXian" w:hAnsi="GE Inspira Sans" w:cs="Times"/>
          <w:color w:val="000000"/>
          <w:sz w:val="22"/>
          <w:szCs w:val="22"/>
          <w:lang w:eastAsia="en-US"/>
        </w:rPr>
      </w:pPr>
    </w:p>
    <w:p w:rsidR="008E1DFB" w:rsidRPr="0052793B" w:rsidRDefault="008E1DFB" w:rsidP="008E1DFB">
      <w:pPr>
        <w:jc w:val="both"/>
        <w:rPr>
          <w:rFonts w:ascii="GE Inspira Sans" w:eastAsiaTheme="minorHAnsi" w:hAnsi="GE Inspira Sans"/>
          <w:color w:val="000000"/>
          <w:sz w:val="22"/>
          <w:szCs w:val="22"/>
          <w:lang w:eastAsia="en-US"/>
        </w:rPr>
      </w:pPr>
      <w:r w:rsidRPr="0052793B">
        <w:rPr>
          <w:rFonts w:ascii="GE Inspira Sans" w:eastAsiaTheme="minorHAnsi" w:hAnsi="GE Inspira Sans" w:cs="Arial"/>
          <w:color w:val="000000"/>
          <w:sz w:val="22"/>
          <w:szCs w:val="22"/>
          <w:lang w:eastAsia="en-US"/>
        </w:rPr>
        <w:t>A világon működő atomerőművi blokkok több mint 50%-ában GE gyártmányú gőzturbina üzemel, amelyek teljes beépített áramtermelő kapacitása meghaladja a 200 GW-ot.</w:t>
      </w:r>
      <w:r w:rsidR="00405A40" w:rsidRPr="0052793B">
        <w:rPr>
          <w:rFonts w:ascii="GE Inspira Sans" w:eastAsiaTheme="minorHAnsi" w:hAnsi="GE Inspira Sans" w:cs="Arial"/>
          <w:color w:val="000000"/>
          <w:sz w:val="22"/>
          <w:szCs w:val="22"/>
          <w:lang w:eastAsia="en-US"/>
        </w:rPr>
        <w:t xml:space="preserve"> </w:t>
      </w:r>
      <w:r w:rsidRPr="0052793B">
        <w:rPr>
          <w:rFonts w:ascii="GE Inspira Sans" w:eastAsiaTheme="minorHAnsi" w:hAnsi="GE Inspira Sans" w:cs="Arial"/>
          <w:color w:val="000000"/>
          <w:sz w:val="22"/>
          <w:szCs w:val="22"/>
          <w:lang w:eastAsia="en-US"/>
        </w:rPr>
        <w:t xml:space="preserve">Az ARABELLE technológia 60 év műszaki és technológiai fejlesztéseinek eredményét ötvözi. E technológiával épültek az elmúlt 10 év során a világ négy legnagyobb teljesítményű atomerőműveinek turbinái is, amelyek </w:t>
      </w:r>
      <w:r w:rsidRPr="0052793B">
        <w:rPr>
          <w:rFonts w:ascii="GE Inspira Sans" w:eastAsiaTheme="minorHAnsi" w:hAnsi="GE Inspira Sans"/>
          <w:color w:val="000000"/>
          <w:sz w:val="22"/>
          <w:szCs w:val="22"/>
          <w:lang w:eastAsia="en-US"/>
        </w:rPr>
        <w:t>99,96%-os rendelkezésre állási szint mellett 2%-kal nagyobb kimenő teljesítményt nyújtanak a hagyományos turbina konfigurációkkal szemben. Ez azt jelenti, hogy a berendezés megtermeli saját költségét az élettartama során.</w:t>
      </w:r>
    </w:p>
    <w:p w:rsidR="008E1DFB" w:rsidRPr="0052793B" w:rsidRDefault="008E1DFB" w:rsidP="008E1DFB">
      <w:pPr>
        <w:widowControl w:val="0"/>
        <w:autoSpaceDE w:val="0"/>
        <w:autoSpaceDN w:val="0"/>
        <w:adjustRightInd w:val="0"/>
        <w:rPr>
          <w:rFonts w:ascii="GE Inspira Sans" w:hAnsi="GE Inspira Sans"/>
          <w:sz w:val="22"/>
          <w:szCs w:val="22"/>
          <w:lang w:eastAsia="en-US"/>
        </w:rPr>
      </w:pPr>
    </w:p>
    <w:p w:rsidR="008E1DFB" w:rsidRPr="0052793B" w:rsidRDefault="008E1DFB" w:rsidP="008E1DFB">
      <w:pPr>
        <w:widowControl w:val="0"/>
        <w:autoSpaceDE w:val="0"/>
        <w:autoSpaceDN w:val="0"/>
        <w:adjustRightInd w:val="0"/>
        <w:jc w:val="both"/>
        <w:rPr>
          <w:rFonts w:ascii="GE Inspira Sans" w:hAnsi="GE Inspira Sans"/>
          <w:sz w:val="22"/>
          <w:szCs w:val="22"/>
          <w:lang w:eastAsia="en-US"/>
        </w:rPr>
      </w:pPr>
      <w:r w:rsidRPr="0052793B">
        <w:rPr>
          <w:rFonts w:ascii="GE Inspira Sans" w:hAnsi="GE Inspira Sans"/>
          <w:sz w:val="22"/>
          <w:szCs w:val="22"/>
          <w:lang w:eastAsia="en-US"/>
        </w:rPr>
        <w:t xml:space="preserve">Az akkuyu-i erőmű lesz Törökország első atomerőműve. A létesítmény a Paks </w:t>
      </w:r>
      <w:proofErr w:type="spellStart"/>
      <w:r w:rsidRPr="0052793B">
        <w:rPr>
          <w:rFonts w:ascii="GE Inspira Sans" w:hAnsi="GE Inspira Sans"/>
          <w:sz w:val="22"/>
          <w:szCs w:val="22"/>
          <w:lang w:eastAsia="en-US"/>
        </w:rPr>
        <w:t>II-h</w:t>
      </w:r>
      <w:r w:rsidR="001A09A6">
        <w:rPr>
          <w:rFonts w:ascii="GE Inspira Sans" w:hAnsi="GE Inspira Sans"/>
          <w:sz w:val="22"/>
          <w:szCs w:val="22"/>
          <w:lang w:eastAsia="en-US"/>
        </w:rPr>
        <w:t>öz</w:t>
      </w:r>
      <w:proofErr w:type="spellEnd"/>
      <w:r w:rsidR="001A09A6">
        <w:rPr>
          <w:rFonts w:ascii="GE Inspira Sans" w:hAnsi="GE Inspira Sans"/>
          <w:sz w:val="22"/>
          <w:szCs w:val="22"/>
          <w:lang w:eastAsia="en-US"/>
        </w:rPr>
        <w:t xml:space="preserve"> hasonlóan</w:t>
      </w:r>
      <w:r w:rsidRPr="0052793B">
        <w:rPr>
          <w:rFonts w:ascii="GE Inspira Sans" w:hAnsi="GE Inspira Sans"/>
          <w:sz w:val="22"/>
          <w:szCs w:val="22"/>
          <w:lang w:eastAsia="en-US"/>
        </w:rPr>
        <w:t xml:space="preserve"> 1200 MW-os blokkokkal üzemel majd, de nem 2, hanem összesen 4 blokkból áll majd, így 4800 MW áramtermelő kapacitással fog rendelkezni.</w:t>
      </w:r>
    </w:p>
    <w:p w:rsidR="008E1DFB" w:rsidRPr="0052793B" w:rsidRDefault="008E1DFB" w:rsidP="008E1DFB">
      <w:pPr>
        <w:widowControl w:val="0"/>
        <w:autoSpaceDE w:val="0"/>
        <w:autoSpaceDN w:val="0"/>
        <w:adjustRightInd w:val="0"/>
        <w:jc w:val="both"/>
        <w:rPr>
          <w:rFonts w:ascii="GE Inspira Sans" w:hAnsi="GE Inspira Sans"/>
          <w:sz w:val="22"/>
          <w:szCs w:val="22"/>
          <w:lang w:eastAsia="en-US"/>
        </w:rPr>
      </w:pPr>
    </w:p>
    <w:p w:rsidR="008E1DFB" w:rsidRPr="0052793B" w:rsidRDefault="008E1DFB" w:rsidP="008E1DFB">
      <w:pPr>
        <w:widowControl w:val="0"/>
        <w:autoSpaceDE w:val="0"/>
        <w:autoSpaceDN w:val="0"/>
        <w:adjustRightInd w:val="0"/>
        <w:jc w:val="both"/>
        <w:rPr>
          <w:rFonts w:ascii="GE Inspira Sans" w:eastAsia="MS Gothic" w:hAnsi="GE Inspira Sans" w:cs="MS Gothic"/>
          <w:sz w:val="22"/>
          <w:szCs w:val="22"/>
          <w:lang w:eastAsia="en-US"/>
        </w:rPr>
      </w:pPr>
      <w:r w:rsidRPr="0052793B">
        <w:rPr>
          <w:rFonts w:ascii="GE Inspira Sans" w:hAnsi="GE Inspira Sans"/>
          <w:sz w:val="22"/>
          <w:szCs w:val="22"/>
          <w:lang w:eastAsia="en-US"/>
        </w:rPr>
        <w:t>Az erőmű első blokkját várhatóan 2023-ban helyezik üzembe, a további egységek pedig 2026-ig folyamatosan, évente kezdik meg az áramtermelést. Az erőmű tulajdonosa és üzemeltetője a RUSATOM Energy International által vezetett vegyesvállalat, az Akkuyu Nuclear AS lesz.</w:t>
      </w:r>
      <w:r w:rsidRPr="0052793B">
        <w:rPr>
          <w:rFonts w:ascii="MS Gothic" w:eastAsia="MS Gothic" w:hAnsi="MS Gothic" w:cs="MS Gothic" w:hint="eastAsia"/>
          <w:sz w:val="22"/>
          <w:szCs w:val="22"/>
          <w:lang w:eastAsia="en-US"/>
        </w:rPr>
        <w:t>  </w:t>
      </w:r>
    </w:p>
    <w:p w:rsidR="008E1DFB" w:rsidRPr="0052793B" w:rsidRDefault="008E1DFB">
      <w:pPr>
        <w:spacing w:after="200" w:line="276" w:lineRule="auto"/>
        <w:rPr>
          <w:rFonts w:ascii="GE Inspira Sans" w:hAnsi="GE Inspira Sans"/>
          <w:sz w:val="22"/>
          <w:szCs w:val="22"/>
          <w:lang w:eastAsia="en-US"/>
        </w:rPr>
      </w:pPr>
      <w:r w:rsidRPr="0052793B">
        <w:rPr>
          <w:rFonts w:ascii="GE Inspira Sans" w:hAnsi="GE Inspira Sans"/>
          <w:sz w:val="22"/>
          <w:szCs w:val="22"/>
          <w:lang w:eastAsia="en-US"/>
        </w:rPr>
        <w:br w:type="page"/>
      </w:r>
    </w:p>
    <w:p w:rsidR="00802F7F" w:rsidRPr="0052793B" w:rsidRDefault="00802F7F" w:rsidP="00232512">
      <w:pPr>
        <w:jc w:val="both"/>
        <w:rPr>
          <w:rFonts w:ascii="GE Inspira Sans" w:hAnsi="GE Inspira Sans" w:cs="Arial"/>
          <w:sz w:val="22"/>
          <w:szCs w:val="22"/>
          <w:lang w:val="en-GB"/>
        </w:rPr>
      </w:pPr>
    </w:p>
    <w:p w:rsidR="00232512" w:rsidRPr="0052793B" w:rsidRDefault="00232512" w:rsidP="00232512">
      <w:pPr>
        <w:jc w:val="both"/>
        <w:rPr>
          <w:rFonts w:ascii="GE Inspira Sans" w:hAnsi="GE Inspira Sans" w:cs="Arial"/>
          <w:b/>
          <w:sz w:val="22"/>
          <w:szCs w:val="22"/>
          <w:lang w:val="en-GB"/>
        </w:rPr>
      </w:pPr>
      <w:r w:rsidRPr="0052793B">
        <w:rPr>
          <w:rFonts w:ascii="GE Inspira Sans" w:hAnsi="GE Inspira Sans" w:cs="Arial"/>
          <w:b/>
          <w:sz w:val="22"/>
          <w:szCs w:val="22"/>
          <w:lang w:val="en-GB"/>
        </w:rPr>
        <w:t>Further information: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232512" w:rsidRPr="0052793B" w:rsidTr="008631AA">
        <w:tc>
          <w:tcPr>
            <w:tcW w:w="4928" w:type="dxa"/>
            <w:shd w:val="clear" w:color="auto" w:fill="auto"/>
          </w:tcPr>
          <w:p w:rsidR="007408B0" w:rsidRPr="0052793B" w:rsidRDefault="007408B0" w:rsidP="008631AA">
            <w:pPr>
              <w:widowControl w:val="0"/>
              <w:jc w:val="both"/>
              <w:rPr>
                <w:rFonts w:ascii="GE Inspira Sans" w:eastAsia="MS Mincho" w:hAnsi="GE Inspira Sans" w:cs="Arial"/>
                <w:b/>
                <w:iCs/>
                <w:kern w:val="2"/>
                <w:sz w:val="22"/>
                <w:szCs w:val="22"/>
                <w:lang w:val="en-GB" w:eastAsia="ja-JP"/>
              </w:rPr>
            </w:pPr>
          </w:p>
          <w:p w:rsidR="00232512" w:rsidRPr="0052793B" w:rsidRDefault="00570C8A" w:rsidP="008631AA">
            <w:pPr>
              <w:widowControl w:val="0"/>
              <w:jc w:val="both"/>
              <w:rPr>
                <w:rFonts w:ascii="GE Inspira Sans" w:eastAsia="MS Mincho" w:hAnsi="GE Inspira Sans" w:cs="Arial"/>
                <w:b/>
                <w:iCs/>
                <w:kern w:val="2"/>
                <w:sz w:val="22"/>
                <w:szCs w:val="22"/>
                <w:lang w:val="en-GB" w:eastAsia="ja-JP"/>
              </w:rPr>
            </w:pPr>
            <w:r w:rsidRPr="0052793B">
              <w:rPr>
                <w:rFonts w:ascii="GE Inspira Sans" w:eastAsia="MS Mincho" w:hAnsi="GE Inspira Sans" w:cs="Arial"/>
                <w:b/>
                <w:iCs/>
                <w:kern w:val="2"/>
                <w:sz w:val="22"/>
                <w:szCs w:val="22"/>
                <w:lang w:val="en-GB" w:eastAsia="ja-JP"/>
              </w:rPr>
              <w:t>Attila Piskóti / Tö</w:t>
            </w:r>
            <w:r w:rsidR="00232512" w:rsidRPr="0052793B">
              <w:rPr>
                <w:rFonts w:ascii="GE Inspira Sans" w:eastAsia="MS Mincho" w:hAnsi="GE Inspira Sans" w:cs="Arial"/>
                <w:b/>
                <w:iCs/>
                <w:kern w:val="2"/>
                <w:sz w:val="22"/>
                <w:szCs w:val="22"/>
                <w:lang w:val="en-GB" w:eastAsia="ja-JP"/>
              </w:rPr>
              <w:t xml:space="preserve">lgyi Kriszta </w:t>
            </w:r>
          </w:p>
          <w:p w:rsidR="00232512" w:rsidRPr="0052793B" w:rsidRDefault="00232512" w:rsidP="008631AA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</w:pPr>
            <w:r w:rsidRPr="0052793B"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  <w:t>Premier Next Communications</w:t>
            </w:r>
          </w:p>
          <w:p w:rsidR="00232512" w:rsidRPr="0052793B" w:rsidRDefault="00232512" w:rsidP="008631AA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</w:pPr>
            <w:r w:rsidRPr="0052793B"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  <w:t>Tel: +36 1/483-1860, +36 30/915-9002</w:t>
            </w:r>
          </w:p>
          <w:p w:rsidR="00232512" w:rsidRPr="0052793B" w:rsidRDefault="00232512" w:rsidP="008631AA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</w:pPr>
            <w:r w:rsidRPr="0052793B"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  <w:t xml:space="preserve">E-mail: </w:t>
            </w:r>
            <w:hyperlink r:id="rId9" w:history="1">
              <w:r w:rsidRPr="0052793B">
                <w:rPr>
                  <w:rStyle w:val="Hiperhivatkozs"/>
                  <w:rFonts w:ascii="GE Inspira Sans" w:eastAsia="MS Mincho" w:hAnsi="GE Inspira Sans" w:cs="Arial"/>
                  <w:kern w:val="2"/>
                  <w:sz w:val="22"/>
                  <w:szCs w:val="22"/>
                  <w:lang w:val="en-GB" w:eastAsia="ja-JP"/>
                </w:rPr>
                <w:t>sajto@premiercom.hu</w:t>
              </w:r>
            </w:hyperlink>
            <w:r w:rsidRPr="0052793B"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408B0" w:rsidRPr="0052793B" w:rsidRDefault="007408B0" w:rsidP="008631AA">
            <w:pPr>
              <w:widowControl w:val="0"/>
              <w:jc w:val="both"/>
              <w:rPr>
                <w:rFonts w:ascii="GE Inspira Sans" w:eastAsia="MS Mincho" w:hAnsi="GE Inspira Sans" w:cs="Arial"/>
                <w:b/>
                <w:kern w:val="2"/>
                <w:sz w:val="22"/>
                <w:szCs w:val="22"/>
                <w:lang w:val="en-GB" w:eastAsia="ja-JP"/>
              </w:rPr>
            </w:pPr>
          </w:p>
          <w:p w:rsidR="00232512" w:rsidRPr="0052793B" w:rsidRDefault="00232512" w:rsidP="008631AA">
            <w:pPr>
              <w:widowControl w:val="0"/>
              <w:jc w:val="both"/>
              <w:rPr>
                <w:rFonts w:ascii="GE Inspira Sans" w:eastAsia="MS Mincho" w:hAnsi="GE Inspira Sans" w:cs="Arial"/>
                <w:b/>
                <w:kern w:val="2"/>
                <w:sz w:val="22"/>
                <w:szCs w:val="22"/>
                <w:lang w:val="en-GB" w:eastAsia="ja-JP"/>
              </w:rPr>
            </w:pPr>
            <w:r w:rsidRPr="0052793B">
              <w:rPr>
                <w:rFonts w:ascii="GE Inspira Sans" w:eastAsia="MS Mincho" w:hAnsi="GE Inspira Sans" w:cs="Arial"/>
                <w:b/>
                <w:kern w:val="2"/>
                <w:sz w:val="22"/>
                <w:szCs w:val="22"/>
                <w:lang w:val="en-GB" w:eastAsia="ja-JP"/>
              </w:rPr>
              <w:t xml:space="preserve">Edit Galli </w:t>
            </w:r>
          </w:p>
          <w:p w:rsidR="00232512" w:rsidRPr="0052793B" w:rsidRDefault="00232512" w:rsidP="008631AA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</w:pPr>
            <w:r w:rsidRPr="0052793B"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  <w:t>GE Hungary</w:t>
            </w:r>
          </w:p>
          <w:p w:rsidR="00232512" w:rsidRPr="0052793B" w:rsidRDefault="00232512" w:rsidP="008631AA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</w:pPr>
            <w:r w:rsidRPr="0052793B"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  <w:t>Tel.: +36 1/237-6812; +36 70/436-9979</w:t>
            </w:r>
          </w:p>
          <w:p w:rsidR="00232512" w:rsidRPr="0052793B" w:rsidRDefault="00232512" w:rsidP="008631AA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</w:pPr>
            <w:r w:rsidRPr="0052793B">
              <w:rPr>
                <w:rFonts w:ascii="GE Inspira Sans" w:eastAsia="MS Mincho" w:hAnsi="GE Inspira Sans" w:cs="Arial"/>
                <w:kern w:val="2"/>
                <w:sz w:val="22"/>
                <w:szCs w:val="22"/>
                <w:lang w:val="en-GB" w:eastAsia="ja-JP"/>
              </w:rPr>
              <w:t xml:space="preserve">E-mail: </w:t>
            </w:r>
            <w:hyperlink r:id="rId10" w:history="1">
              <w:r w:rsidRPr="0052793B">
                <w:rPr>
                  <w:rStyle w:val="Hiperhivatkozs"/>
                  <w:rFonts w:ascii="GE Inspira Sans" w:hAnsi="GE Inspira Sans"/>
                  <w:sz w:val="22"/>
                  <w:szCs w:val="22"/>
                  <w:lang w:val="en-GB"/>
                </w:rPr>
                <w:t>edit.galli@ge.com</w:t>
              </w:r>
            </w:hyperlink>
          </w:p>
        </w:tc>
      </w:tr>
    </w:tbl>
    <w:p w:rsidR="00DC19B7" w:rsidRDefault="00DC19B7" w:rsidP="008E1DFB">
      <w:pPr>
        <w:rPr>
          <w:rFonts w:ascii="GE Inspira Sans" w:eastAsia="Calibri" w:hAnsi="GE Inspira Sans"/>
          <w:b/>
          <w:sz w:val="22"/>
          <w:szCs w:val="22"/>
          <w:lang w:eastAsia="x-none"/>
        </w:rPr>
      </w:pPr>
    </w:p>
    <w:p w:rsidR="008E1DFB" w:rsidRPr="0052793B" w:rsidRDefault="008E1DFB" w:rsidP="008E1DFB">
      <w:pPr>
        <w:rPr>
          <w:rFonts w:ascii="GE Inspira Sans" w:eastAsia="Calibri" w:hAnsi="GE Inspira Sans"/>
          <w:b/>
          <w:sz w:val="22"/>
          <w:szCs w:val="22"/>
          <w:lang w:eastAsia="x-none"/>
        </w:rPr>
      </w:pPr>
      <w:r w:rsidRPr="0052793B">
        <w:rPr>
          <w:rFonts w:ascii="GE Inspira Sans" w:eastAsia="Calibri" w:hAnsi="GE Inspira Sans"/>
          <w:b/>
          <w:sz w:val="22"/>
          <w:szCs w:val="22"/>
          <w:lang w:eastAsia="x-none"/>
        </w:rPr>
        <w:t xml:space="preserve">A GE-ről </w:t>
      </w:r>
    </w:p>
    <w:p w:rsidR="008E1DFB" w:rsidRPr="0052793B" w:rsidRDefault="008E1DFB" w:rsidP="008E1DFB">
      <w:pPr>
        <w:jc w:val="both"/>
        <w:rPr>
          <w:rFonts w:ascii="GE Inspira Sans" w:eastAsia="DengXian" w:hAnsi="GE Inspira Sans"/>
          <w:color w:val="0000FF"/>
          <w:sz w:val="22"/>
          <w:szCs w:val="22"/>
          <w:u w:val="single"/>
          <w:lang w:eastAsia="en-US"/>
        </w:rPr>
      </w:pPr>
      <w:r w:rsidRPr="0052793B">
        <w:rPr>
          <w:rFonts w:ascii="GE Inspira Sans" w:eastAsia="DengXian" w:hAnsi="GE Inspira Sans"/>
          <w:sz w:val="22"/>
          <w:szCs w:val="22"/>
          <w:lang w:eastAsia="en-US"/>
        </w:rPr>
        <w:t>GE (NYSE: GE) a világ vezető digitális iparvállalata, mely egymással összekapcsolt, rugalmasan reagálni képes, prediktív szoftveralapú gépek és megoldások révén átalakítja az ipart. A cég a „GE Store” elnevezésű globális tudásközpontra épülve működik, amelyen keresztül az egyes üzletágak megosztják és elérhetővé teszik egymás számára az általuk alkalmazott technológiát, struktúrát és szakértelmet, valamint a piacokat. Minden találmány táptalajul szolgál a további innovációk létrehozásához és azok gyakorlati alkalmazásához az ipari szektorokban. Szakembergárdája, szolgáltatásai, technológiai megoldásai és széleskörű jelenléte jóvoltából a GE jól beszéli az ipar nyelvét, ennek köszönhetően ügyfelei is jobb eredményeket érhetnek el.</w:t>
      </w:r>
      <w:hyperlink r:id="rId11" w:tgtFrame="_blank" w:history="1">
        <w:r w:rsidRPr="0052793B">
          <w:rPr>
            <w:rFonts w:ascii="GE Inspira Sans" w:eastAsia="DengXian" w:hAnsi="GE Inspira Sans"/>
            <w:color w:val="0000FF"/>
            <w:sz w:val="22"/>
            <w:szCs w:val="22"/>
            <w:u w:val="single"/>
            <w:lang w:eastAsia="en-US"/>
          </w:rPr>
          <w:t> www.ge.com</w:t>
        </w:r>
      </w:hyperlink>
    </w:p>
    <w:p w:rsidR="008E1DFB" w:rsidRPr="0052793B" w:rsidRDefault="008E1DFB" w:rsidP="008E1DFB">
      <w:pPr>
        <w:rPr>
          <w:rFonts w:ascii="GE Inspira Sans" w:eastAsia="DengXian" w:hAnsi="GE Inspira Sans"/>
          <w:sz w:val="22"/>
          <w:szCs w:val="22"/>
          <w:lang w:eastAsia="en-US"/>
        </w:rPr>
      </w:pPr>
    </w:p>
    <w:p w:rsidR="008E1DFB" w:rsidRPr="0052793B" w:rsidRDefault="008E1DFB" w:rsidP="008E1DFB">
      <w:pPr>
        <w:rPr>
          <w:rFonts w:ascii="GE Inspira Sans" w:eastAsia="DengXian" w:hAnsi="GE Inspira Sans"/>
          <w:sz w:val="22"/>
          <w:szCs w:val="22"/>
          <w:lang w:eastAsia="en-US"/>
        </w:rPr>
      </w:pPr>
      <w:r w:rsidRPr="0052793B">
        <w:rPr>
          <w:rFonts w:ascii="GE Inspira Sans" w:eastAsia="DengXian" w:hAnsi="GE Inspira Sans"/>
          <w:b/>
          <w:bCs/>
          <w:sz w:val="22"/>
          <w:szCs w:val="22"/>
          <w:lang w:eastAsia="en-US"/>
        </w:rPr>
        <w:t>A GE Power-ről</w:t>
      </w:r>
    </w:p>
    <w:p w:rsidR="008E1DFB" w:rsidRPr="0052793B" w:rsidRDefault="00E552A3" w:rsidP="008E1DFB">
      <w:pPr>
        <w:rPr>
          <w:rFonts w:ascii="GE Inspira Sans" w:eastAsia="DengXian" w:hAnsi="GE Inspira Sans"/>
          <w:sz w:val="22"/>
          <w:szCs w:val="22"/>
          <w:lang w:eastAsia="en-US"/>
        </w:rPr>
      </w:pPr>
      <w:bookmarkStart w:id="1" w:name="_Hlk499039616"/>
      <w:r w:rsidRPr="00E552A3">
        <w:rPr>
          <w:rFonts w:ascii="GE Inspira Sans" w:eastAsia="DengXian" w:hAnsi="GE Inspira Sans"/>
          <w:sz w:val="22"/>
          <w:szCs w:val="22"/>
          <w:lang w:eastAsia="en-US"/>
        </w:rPr>
        <w:t>A GE Power kimagasló szakértelmével világelső az energiatermelésben, ezáltal segítve ügyfeleit abban, hogy az üzemanyagok széles választéka révén jusson energiához. A digitalis erőművel, a világ legnagyobb és leghatékonyabb gázturbinájával, felújító és szervíz megoldásokkal, valamint az adatelemző szoftverekkel alakítjuk át az energia ipart. Innovatív technológiáink és digitális megoldásaink biztosítják a megfizethető, megbízható, elérhető és fenntartható áramellátást.</w:t>
      </w:r>
      <w:bookmarkEnd w:id="1"/>
    </w:p>
    <w:p w:rsidR="008D3722" w:rsidRPr="0052793B" w:rsidRDefault="008E1DFB" w:rsidP="008E1DFB">
      <w:pPr>
        <w:jc w:val="both"/>
        <w:rPr>
          <w:rFonts w:ascii="GE Inspira Sans" w:eastAsia="DengXian" w:hAnsi="GE Inspira Sans"/>
          <w:sz w:val="22"/>
          <w:szCs w:val="22"/>
          <w:lang w:eastAsia="en-US"/>
        </w:rPr>
      </w:pPr>
      <w:r w:rsidRPr="0052793B">
        <w:rPr>
          <w:rFonts w:ascii="GE Inspira Sans" w:eastAsia="DengXian" w:hAnsi="GE Inspira Sans"/>
          <w:color w:val="333333"/>
          <w:sz w:val="22"/>
          <w:szCs w:val="22"/>
          <w:lang w:eastAsia="en-US"/>
        </w:rPr>
        <w:t xml:space="preserve">További információkért, kérjük, látogasson el vállalatunk weboldalára a </w:t>
      </w:r>
      <w:hyperlink r:id="rId12" w:history="1">
        <w:r w:rsidRPr="0052793B">
          <w:rPr>
            <w:rFonts w:ascii="GE Inspira Sans" w:eastAsia="DengXian" w:hAnsi="GE Inspira Sans"/>
            <w:color w:val="019DDD"/>
            <w:sz w:val="22"/>
            <w:szCs w:val="22"/>
            <w:u w:val="single"/>
            <w:bdr w:val="none" w:sz="0" w:space="0" w:color="auto" w:frame="1"/>
            <w:lang w:eastAsia="en-US"/>
          </w:rPr>
          <w:t>www.gepower.com</w:t>
        </w:r>
      </w:hyperlink>
      <w:r w:rsidRPr="0052793B">
        <w:rPr>
          <w:rFonts w:ascii="GE Inspira Sans" w:eastAsia="DengXian" w:hAnsi="GE Inspira Sans"/>
          <w:color w:val="333333"/>
          <w:sz w:val="22"/>
          <w:szCs w:val="22"/>
          <w:lang w:eastAsia="en-US"/>
        </w:rPr>
        <w:t xml:space="preserve"> címen. Kövesse a GE Power vállalatot Twitteren (</w:t>
      </w:r>
      <w:hyperlink r:id="rId13" w:history="1">
        <w:r w:rsidRPr="0052793B">
          <w:rPr>
            <w:rFonts w:ascii="GE Inspira Sans" w:eastAsia="DengXian" w:hAnsi="GE Inspira Sans"/>
            <w:color w:val="019DDD"/>
            <w:sz w:val="22"/>
            <w:szCs w:val="22"/>
            <w:u w:val="single"/>
            <w:bdr w:val="none" w:sz="0" w:space="0" w:color="auto" w:frame="1"/>
            <w:lang w:eastAsia="en-US"/>
          </w:rPr>
          <w:t>@GE_Power</w:t>
        </w:r>
      </w:hyperlink>
      <w:r w:rsidRPr="0052793B">
        <w:rPr>
          <w:rFonts w:ascii="GE Inspira Sans" w:eastAsia="DengXian" w:hAnsi="GE Inspira Sans"/>
          <w:sz w:val="22"/>
          <w:szCs w:val="22"/>
          <w:lang w:eastAsia="en-US"/>
        </w:rPr>
        <w:t>)</w:t>
      </w:r>
      <w:r w:rsidRPr="0052793B">
        <w:rPr>
          <w:rFonts w:ascii="GE Inspira Sans" w:eastAsia="DengXian" w:hAnsi="GE Inspira Sans"/>
          <w:color w:val="333333"/>
          <w:sz w:val="22"/>
          <w:szCs w:val="22"/>
          <w:lang w:eastAsia="en-US"/>
        </w:rPr>
        <w:t> és a </w:t>
      </w:r>
      <w:hyperlink r:id="rId14" w:history="1">
        <w:r w:rsidRPr="0052793B">
          <w:rPr>
            <w:rFonts w:ascii="GE Inspira Sans" w:eastAsia="DengXian" w:hAnsi="GE Inspira Sans"/>
            <w:color w:val="0000FF"/>
            <w:sz w:val="22"/>
            <w:szCs w:val="22"/>
            <w:u w:val="single"/>
            <w:bdr w:val="none" w:sz="0" w:space="0" w:color="auto" w:frame="1"/>
            <w:lang w:eastAsia="en-US"/>
          </w:rPr>
          <w:t>LinkedIn</w:t>
        </w:r>
      </w:hyperlink>
      <w:r w:rsidRPr="0052793B">
        <w:rPr>
          <w:rFonts w:ascii="GE Inspira Sans" w:eastAsia="DengXian" w:hAnsi="GE Inspira Sans"/>
          <w:color w:val="333333"/>
          <w:sz w:val="22"/>
          <w:szCs w:val="22"/>
          <w:lang w:eastAsia="en-US"/>
        </w:rPr>
        <w:t> portálon (GE Power).</w:t>
      </w:r>
    </w:p>
    <w:sectPr w:rsidR="008D3722" w:rsidRPr="0052793B" w:rsidSect="007A4752">
      <w:headerReference w:type="default" r:id="rId15"/>
      <w:pgSz w:w="11906" w:h="16838"/>
      <w:pgMar w:top="1417" w:right="991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AA" w:rsidRDefault="00487CAA" w:rsidP="00C03E5E">
      <w:r>
        <w:separator/>
      </w:r>
    </w:p>
  </w:endnote>
  <w:endnote w:type="continuationSeparator" w:id="0">
    <w:p w:rsidR="00487CAA" w:rsidRDefault="00487CAA" w:rsidP="00C0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 Inspira Sans">
    <w:panose1 w:val="020B0503060000000003"/>
    <w:charset w:val="EE"/>
    <w:family w:val="swiss"/>
    <w:pitch w:val="variable"/>
    <w:sig w:usb0="A000006F" w:usb1="4000204B" w:usb2="00000000" w:usb3="00000000" w:csb0="00000093" w:csb1="00000000"/>
  </w:font>
  <w:font w:name="DengXian">
    <w:altName w:val="等线"/>
    <w:charset w:val="86"/>
    <w:family w:val="modern"/>
    <w:pitch w:val="fixed"/>
    <w:sig w:usb0="00000000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AA" w:rsidRDefault="00487CAA" w:rsidP="00C03E5E">
      <w:r>
        <w:separator/>
      </w:r>
    </w:p>
  </w:footnote>
  <w:footnote w:type="continuationSeparator" w:id="0">
    <w:p w:rsidR="00487CAA" w:rsidRDefault="00487CAA" w:rsidP="00C0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5E" w:rsidRPr="00C03E5E" w:rsidRDefault="00C03E5E" w:rsidP="00C03E5E">
    <w:pPr>
      <w:pStyle w:val="lfej"/>
      <w:tabs>
        <w:tab w:val="clear" w:pos="9072"/>
        <w:tab w:val="right" w:pos="9498"/>
      </w:tabs>
    </w:pPr>
    <w:r>
      <w:rPr>
        <w:noProof/>
      </w:rPr>
      <w:drawing>
        <wp:inline distT="0" distB="0" distL="0" distR="0" wp14:anchorId="0B8010FC" wp14:editId="4B184E24">
          <wp:extent cx="800100" cy="800100"/>
          <wp:effectExtent l="0" t="0" r="0" b="0"/>
          <wp:docPr id="13" name="Kép 13" descr="Z:\01_Clients\ALSTOM\Events&amp;Activities\2016\01_John_Rice\ge_monogram_primary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:\01_Clients\ALSTOM\Events&amp;Activities\2016\01_John_Rice\ge_monogram_primary_blu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02" cy="79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7C9"/>
    <w:multiLevelType w:val="hybridMultilevel"/>
    <w:tmpl w:val="0A968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4A98"/>
    <w:multiLevelType w:val="hybridMultilevel"/>
    <w:tmpl w:val="CA28E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CBD"/>
    <w:multiLevelType w:val="hybridMultilevel"/>
    <w:tmpl w:val="C3647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2BCB"/>
    <w:multiLevelType w:val="hybridMultilevel"/>
    <w:tmpl w:val="AA528D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753650"/>
    <w:multiLevelType w:val="hybridMultilevel"/>
    <w:tmpl w:val="B7CED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127A"/>
    <w:multiLevelType w:val="hybridMultilevel"/>
    <w:tmpl w:val="16A89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42E89"/>
    <w:multiLevelType w:val="hybridMultilevel"/>
    <w:tmpl w:val="0150B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52098"/>
    <w:multiLevelType w:val="hybridMultilevel"/>
    <w:tmpl w:val="53F2F78C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6F15204"/>
    <w:multiLevelType w:val="hybridMultilevel"/>
    <w:tmpl w:val="5A303A8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39393B"/>
    <w:multiLevelType w:val="hybridMultilevel"/>
    <w:tmpl w:val="A642A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182A"/>
    <w:multiLevelType w:val="hybridMultilevel"/>
    <w:tmpl w:val="95346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F5D24"/>
    <w:multiLevelType w:val="multilevel"/>
    <w:tmpl w:val="D53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B02EFC"/>
    <w:multiLevelType w:val="hybridMultilevel"/>
    <w:tmpl w:val="17FEB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B5C28"/>
    <w:multiLevelType w:val="hybridMultilevel"/>
    <w:tmpl w:val="DCD80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D202A"/>
    <w:multiLevelType w:val="hybridMultilevel"/>
    <w:tmpl w:val="D19C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C56B4"/>
    <w:multiLevelType w:val="hybridMultilevel"/>
    <w:tmpl w:val="DB20E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F74CB"/>
    <w:multiLevelType w:val="hybridMultilevel"/>
    <w:tmpl w:val="88F0F760"/>
    <w:lvl w:ilvl="0" w:tplc="7F0A1A6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13"/>
  </w:num>
  <w:num w:numId="15">
    <w:abstractNumId w:val="3"/>
  </w:num>
  <w:num w:numId="16">
    <w:abstractNumId w:val="0"/>
  </w:num>
  <w:num w:numId="17">
    <w:abstractNumId w:val="11"/>
  </w:num>
  <w:num w:numId="18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li, Edit(GE Global Growth Organization)">
    <w15:presenceInfo w15:providerId="AD" w15:userId="S-1-5-21-3672398596-3227583511-885490141-1875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3A"/>
    <w:rsid w:val="0000282A"/>
    <w:rsid w:val="00003642"/>
    <w:rsid w:val="00005605"/>
    <w:rsid w:val="00005649"/>
    <w:rsid w:val="00014538"/>
    <w:rsid w:val="000218A5"/>
    <w:rsid w:val="00022A8D"/>
    <w:rsid w:val="00025BB3"/>
    <w:rsid w:val="00036114"/>
    <w:rsid w:val="0004132F"/>
    <w:rsid w:val="00042D7B"/>
    <w:rsid w:val="00063E94"/>
    <w:rsid w:val="0006675E"/>
    <w:rsid w:val="000864CB"/>
    <w:rsid w:val="00091F31"/>
    <w:rsid w:val="0009501D"/>
    <w:rsid w:val="000A0FE2"/>
    <w:rsid w:val="000B0131"/>
    <w:rsid w:val="000B0BE3"/>
    <w:rsid w:val="000C04B9"/>
    <w:rsid w:val="000C191D"/>
    <w:rsid w:val="000C77C6"/>
    <w:rsid w:val="000D0EAD"/>
    <w:rsid w:val="000F1E82"/>
    <w:rsid w:val="000F1F9D"/>
    <w:rsid w:val="0010106D"/>
    <w:rsid w:val="00101B76"/>
    <w:rsid w:val="0010378F"/>
    <w:rsid w:val="001052F0"/>
    <w:rsid w:val="00123745"/>
    <w:rsid w:val="001268CA"/>
    <w:rsid w:val="00135DC2"/>
    <w:rsid w:val="00142526"/>
    <w:rsid w:val="0014368C"/>
    <w:rsid w:val="00143B87"/>
    <w:rsid w:val="00157C1C"/>
    <w:rsid w:val="001774EC"/>
    <w:rsid w:val="00181955"/>
    <w:rsid w:val="00184044"/>
    <w:rsid w:val="001A09A6"/>
    <w:rsid w:val="001C15AD"/>
    <w:rsid w:val="001D0E10"/>
    <w:rsid w:val="001D122E"/>
    <w:rsid w:val="001D14A4"/>
    <w:rsid w:val="001D17A3"/>
    <w:rsid w:val="001D2358"/>
    <w:rsid w:val="001D4998"/>
    <w:rsid w:val="001E2F67"/>
    <w:rsid w:val="001E35D6"/>
    <w:rsid w:val="001E4D33"/>
    <w:rsid w:val="001E6CBA"/>
    <w:rsid w:val="001F5345"/>
    <w:rsid w:val="00206E3B"/>
    <w:rsid w:val="0021299A"/>
    <w:rsid w:val="00216227"/>
    <w:rsid w:val="00217D64"/>
    <w:rsid w:val="00220A03"/>
    <w:rsid w:val="0022691C"/>
    <w:rsid w:val="00232512"/>
    <w:rsid w:val="002376C1"/>
    <w:rsid w:val="00237EDC"/>
    <w:rsid w:val="00271B3A"/>
    <w:rsid w:val="00282AA2"/>
    <w:rsid w:val="00294EE2"/>
    <w:rsid w:val="00296104"/>
    <w:rsid w:val="002B0703"/>
    <w:rsid w:val="002B1D98"/>
    <w:rsid w:val="002B62D1"/>
    <w:rsid w:val="002B7100"/>
    <w:rsid w:val="002C097F"/>
    <w:rsid w:val="002C42DC"/>
    <w:rsid w:val="002E26AC"/>
    <w:rsid w:val="002E3F2F"/>
    <w:rsid w:val="00303A06"/>
    <w:rsid w:val="00307940"/>
    <w:rsid w:val="00315CD6"/>
    <w:rsid w:val="00326637"/>
    <w:rsid w:val="00336FFC"/>
    <w:rsid w:val="00351FD4"/>
    <w:rsid w:val="0038327B"/>
    <w:rsid w:val="003832EB"/>
    <w:rsid w:val="00387885"/>
    <w:rsid w:val="00387DF7"/>
    <w:rsid w:val="003A1D2F"/>
    <w:rsid w:val="003B20ED"/>
    <w:rsid w:val="003C0EB1"/>
    <w:rsid w:val="003C282D"/>
    <w:rsid w:val="003E069A"/>
    <w:rsid w:val="003E5198"/>
    <w:rsid w:val="00405A40"/>
    <w:rsid w:val="00412476"/>
    <w:rsid w:val="0042659D"/>
    <w:rsid w:val="004314FD"/>
    <w:rsid w:val="00446954"/>
    <w:rsid w:val="004501E8"/>
    <w:rsid w:val="0045663B"/>
    <w:rsid w:val="00474560"/>
    <w:rsid w:val="00477167"/>
    <w:rsid w:val="00481602"/>
    <w:rsid w:val="004858C1"/>
    <w:rsid w:val="00487CAA"/>
    <w:rsid w:val="004A0B86"/>
    <w:rsid w:val="004B2F8E"/>
    <w:rsid w:val="004B40CE"/>
    <w:rsid w:val="004B5474"/>
    <w:rsid w:val="004C2668"/>
    <w:rsid w:val="004D2D8D"/>
    <w:rsid w:val="004E2317"/>
    <w:rsid w:val="004E4AAE"/>
    <w:rsid w:val="004F0130"/>
    <w:rsid w:val="00503829"/>
    <w:rsid w:val="00507A24"/>
    <w:rsid w:val="0051735C"/>
    <w:rsid w:val="0052793B"/>
    <w:rsid w:val="005321F5"/>
    <w:rsid w:val="00540AFE"/>
    <w:rsid w:val="00543378"/>
    <w:rsid w:val="00552DA7"/>
    <w:rsid w:val="00570C8A"/>
    <w:rsid w:val="005739FC"/>
    <w:rsid w:val="005743EF"/>
    <w:rsid w:val="0058252D"/>
    <w:rsid w:val="00590D56"/>
    <w:rsid w:val="00595002"/>
    <w:rsid w:val="005950EB"/>
    <w:rsid w:val="005955BE"/>
    <w:rsid w:val="005A636B"/>
    <w:rsid w:val="005B4551"/>
    <w:rsid w:val="005B469F"/>
    <w:rsid w:val="005D4F6B"/>
    <w:rsid w:val="005D7244"/>
    <w:rsid w:val="005F79AF"/>
    <w:rsid w:val="00603014"/>
    <w:rsid w:val="00607A73"/>
    <w:rsid w:val="00612C4B"/>
    <w:rsid w:val="00627589"/>
    <w:rsid w:val="00627EAD"/>
    <w:rsid w:val="006402E3"/>
    <w:rsid w:val="006516FA"/>
    <w:rsid w:val="0065270F"/>
    <w:rsid w:val="00654372"/>
    <w:rsid w:val="00666AAF"/>
    <w:rsid w:val="00671905"/>
    <w:rsid w:val="00677A5D"/>
    <w:rsid w:val="00687D0D"/>
    <w:rsid w:val="00690DC7"/>
    <w:rsid w:val="006A18D3"/>
    <w:rsid w:val="006A477B"/>
    <w:rsid w:val="006C17B6"/>
    <w:rsid w:val="006C5150"/>
    <w:rsid w:val="006D4855"/>
    <w:rsid w:val="006F10E2"/>
    <w:rsid w:val="006F1EEE"/>
    <w:rsid w:val="006F76A6"/>
    <w:rsid w:val="007055E2"/>
    <w:rsid w:val="00707D0A"/>
    <w:rsid w:val="0072016B"/>
    <w:rsid w:val="00721E8C"/>
    <w:rsid w:val="007408B0"/>
    <w:rsid w:val="007447FC"/>
    <w:rsid w:val="00745CD1"/>
    <w:rsid w:val="00757E80"/>
    <w:rsid w:val="007801F5"/>
    <w:rsid w:val="007802EB"/>
    <w:rsid w:val="00784E61"/>
    <w:rsid w:val="0078544F"/>
    <w:rsid w:val="0079555D"/>
    <w:rsid w:val="007A4752"/>
    <w:rsid w:val="007A7B16"/>
    <w:rsid w:val="007B48FE"/>
    <w:rsid w:val="007B50F4"/>
    <w:rsid w:val="007C2151"/>
    <w:rsid w:val="007D06F4"/>
    <w:rsid w:val="007D2718"/>
    <w:rsid w:val="007D4E88"/>
    <w:rsid w:val="007E09ED"/>
    <w:rsid w:val="00802F7F"/>
    <w:rsid w:val="00814057"/>
    <w:rsid w:val="00817D8D"/>
    <w:rsid w:val="00823991"/>
    <w:rsid w:val="00836643"/>
    <w:rsid w:val="00846F51"/>
    <w:rsid w:val="00850A5D"/>
    <w:rsid w:val="008612BB"/>
    <w:rsid w:val="00863985"/>
    <w:rsid w:val="008719A5"/>
    <w:rsid w:val="00872D62"/>
    <w:rsid w:val="00873360"/>
    <w:rsid w:val="00877F01"/>
    <w:rsid w:val="00883EB4"/>
    <w:rsid w:val="00884F8B"/>
    <w:rsid w:val="00895225"/>
    <w:rsid w:val="00896F0D"/>
    <w:rsid w:val="008A2C0F"/>
    <w:rsid w:val="008B5EE4"/>
    <w:rsid w:val="008B620B"/>
    <w:rsid w:val="008B732A"/>
    <w:rsid w:val="008C477E"/>
    <w:rsid w:val="008C50D0"/>
    <w:rsid w:val="008C69F2"/>
    <w:rsid w:val="008C71EF"/>
    <w:rsid w:val="008D3722"/>
    <w:rsid w:val="008E1DFB"/>
    <w:rsid w:val="008E4AD7"/>
    <w:rsid w:val="008E7B0F"/>
    <w:rsid w:val="008F375A"/>
    <w:rsid w:val="008F4BF9"/>
    <w:rsid w:val="008F5CED"/>
    <w:rsid w:val="00913271"/>
    <w:rsid w:val="00924D56"/>
    <w:rsid w:val="009340C8"/>
    <w:rsid w:val="009476D4"/>
    <w:rsid w:val="0095495D"/>
    <w:rsid w:val="00954A40"/>
    <w:rsid w:val="009624D9"/>
    <w:rsid w:val="00981E70"/>
    <w:rsid w:val="00987090"/>
    <w:rsid w:val="00987096"/>
    <w:rsid w:val="0099719E"/>
    <w:rsid w:val="009A08BA"/>
    <w:rsid w:val="009A6C36"/>
    <w:rsid w:val="009B1DA1"/>
    <w:rsid w:val="009C4E30"/>
    <w:rsid w:val="009C5FC5"/>
    <w:rsid w:val="009C6F43"/>
    <w:rsid w:val="009D2E20"/>
    <w:rsid w:val="009E3437"/>
    <w:rsid w:val="009E3521"/>
    <w:rsid w:val="009F224C"/>
    <w:rsid w:val="009F2BC2"/>
    <w:rsid w:val="00A024A0"/>
    <w:rsid w:val="00A0500D"/>
    <w:rsid w:val="00A05F36"/>
    <w:rsid w:val="00A107E5"/>
    <w:rsid w:val="00A16A80"/>
    <w:rsid w:val="00A20CF0"/>
    <w:rsid w:val="00A253F9"/>
    <w:rsid w:val="00A30656"/>
    <w:rsid w:val="00A3471D"/>
    <w:rsid w:val="00A35160"/>
    <w:rsid w:val="00A35AA2"/>
    <w:rsid w:val="00A438CA"/>
    <w:rsid w:val="00A45D3E"/>
    <w:rsid w:val="00A46973"/>
    <w:rsid w:val="00A503B5"/>
    <w:rsid w:val="00A609C5"/>
    <w:rsid w:val="00A62726"/>
    <w:rsid w:val="00A71548"/>
    <w:rsid w:val="00A759BD"/>
    <w:rsid w:val="00A91735"/>
    <w:rsid w:val="00AB09E3"/>
    <w:rsid w:val="00AB4D82"/>
    <w:rsid w:val="00AD1BA6"/>
    <w:rsid w:val="00AD1C8F"/>
    <w:rsid w:val="00AD6182"/>
    <w:rsid w:val="00AD7802"/>
    <w:rsid w:val="00AE4558"/>
    <w:rsid w:val="00AE5B1A"/>
    <w:rsid w:val="00AF0D42"/>
    <w:rsid w:val="00AF3352"/>
    <w:rsid w:val="00B131AB"/>
    <w:rsid w:val="00B16CEF"/>
    <w:rsid w:val="00B30494"/>
    <w:rsid w:val="00B35B67"/>
    <w:rsid w:val="00B527C5"/>
    <w:rsid w:val="00B54646"/>
    <w:rsid w:val="00B5626C"/>
    <w:rsid w:val="00B611D6"/>
    <w:rsid w:val="00B630D0"/>
    <w:rsid w:val="00B7263A"/>
    <w:rsid w:val="00B7278D"/>
    <w:rsid w:val="00B81293"/>
    <w:rsid w:val="00B978BD"/>
    <w:rsid w:val="00BA246A"/>
    <w:rsid w:val="00BA51ED"/>
    <w:rsid w:val="00BA79D5"/>
    <w:rsid w:val="00BB0663"/>
    <w:rsid w:val="00BB0FA8"/>
    <w:rsid w:val="00BC442F"/>
    <w:rsid w:val="00BC5F3D"/>
    <w:rsid w:val="00BD08E7"/>
    <w:rsid w:val="00BD4ECF"/>
    <w:rsid w:val="00BE2A00"/>
    <w:rsid w:val="00BE6898"/>
    <w:rsid w:val="00BE7092"/>
    <w:rsid w:val="00BF1475"/>
    <w:rsid w:val="00C03E5E"/>
    <w:rsid w:val="00C13BC2"/>
    <w:rsid w:val="00C2047D"/>
    <w:rsid w:val="00C25B8A"/>
    <w:rsid w:val="00C31CE5"/>
    <w:rsid w:val="00C62A95"/>
    <w:rsid w:val="00C62C88"/>
    <w:rsid w:val="00C66489"/>
    <w:rsid w:val="00C8580A"/>
    <w:rsid w:val="00C87C78"/>
    <w:rsid w:val="00C914C2"/>
    <w:rsid w:val="00C949AE"/>
    <w:rsid w:val="00C9755C"/>
    <w:rsid w:val="00C97B65"/>
    <w:rsid w:val="00CB24C8"/>
    <w:rsid w:val="00CC3955"/>
    <w:rsid w:val="00CD19B6"/>
    <w:rsid w:val="00CE4A58"/>
    <w:rsid w:val="00CE6B73"/>
    <w:rsid w:val="00CF7FDB"/>
    <w:rsid w:val="00D07C17"/>
    <w:rsid w:val="00D42CA4"/>
    <w:rsid w:val="00D51077"/>
    <w:rsid w:val="00D75148"/>
    <w:rsid w:val="00D90471"/>
    <w:rsid w:val="00D90BD1"/>
    <w:rsid w:val="00DB5890"/>
    <w:rsid w:val="00DB58F2"/>
    <w:rsid w:val="00DB5DFE"/>
    <w:rsid w:val="00DB6AB0"/>
    <w:rsid w:val="00DC19B7"/>
    <w:rsid w:val="00DF5611"/>
    <w:rsid w:val="00DF69B5"/>
    <w:rsid w:val="00DF6D3C"/>
    <w:rsid w:val="00E11739"/>
    <w:rsid w:val="00E15646"/>
    <w:rsid w:val="00E20B31"/>
    <w:rsid w:val="00E21CCF"/>
    <w:rsid w:val="00E36EF9"/>
    <w:rsid w:val="00E37872"/>
    <w:rsid w:val="00E552A3"/>
    <w:rsid w:val="00E60F39"/>
    <w:rsid w:val="00E721CF"/>
    <w:rsid w:val="00E82DC0"/>
    <w:rsid w:val="00EA0CF3"/>
    <w:rsid w:val="00EC3583"/>
    <w:rsid w:val="00ED183A"/>
    <w:rsid w:val="00ED2425"/>
    <w:rsid w:val="00ED45F9"/>
    <w:rsid w:val="00ED6EC8"/>
    <w:rsid w:val="00EE3F23"/>
    <w:rsid w:val="00F146AA"/>
    <w:rsid w:val="00F260F1"/>
    <w:rsid w:val="00F32B23"/>
    <w:rsid w:val="00F36763"/>
    <w:rsid w:val="00F54474"/>
    <w:rsid w:val="00F71534"/>
    <w:rsid w:val="00F8118D"/>
    <w:rsid w:val="00F82E0B"/>
    <w:rsid w:val="00F900D3"/>
    <w:rsid w:val="00FA1500"/>
    <w:rsid w:val="00FA22CE"/>
    <w:rsid w:val="00FA6181"/>
    <w:rsid w:val="00FA7215"/>
    <w:rsid w:val="00FC7CC0"/>
    <w:rsid w:val="00FD054F"/>
    <w:rsid w:val="00FD06E7"/>
    <w:rsid w:val="00FD0A4E"/>
    <w:rsid w:val="00FF1549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87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817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cS List Paragraph,FooterText,Bullet List,List Paragraph1,numbered,Paragraphe de liste1,Bulletr List Paragraph,列出段落,列出段落1,Listeafsnit1,Parágrafo da Lista1,List Paragraph2,List Paragraph21,リスト段落1,Párrafo de lista1,Bullet list"/>
    <w:basedOn w:val="Norml"/>
    <w:link w:val="ListaszerbekezdsChar"/>
    <w:uiPriority w:val="34"/>
    <w:qFormat/>
    <w:rsid w:val="00ED183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759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B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BF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2E3F2F"/>
  </w:style>
  <w:style w:type="paragraph" w:styleId="Nincstrkz">
    <w:name w:val="No Spacing"/>
    <w:uiPriority w:val="1"/>
    <w:qFormat/>
    <w:rsid w:val="000A0FE2"/>
    <w:pPr>
      <w:spacing w:after="0" w:line="240" w:lineRule="auto"/>
    </w:pPr>
    <w:rPr>
      <w:rFonts w:ascii="GE Inspira" w:hAnsi="GE Inspira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387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87885"/>
    <w:pPr>
      <w:spacing w:line="276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38788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38788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51077"/>
    <w:pPr>
      <w:spacing w:before="100" w:beforeAutospacing="1" w:after="100" w:afterAutospacing="1"/>
    </w:pPr>
  </w:style>
  <w:style w:type="paragraph" w:customStyle="1" w:styleId="Default">
    <w:name w:val="Default"/>
    <w:rsid w:val="00A6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3E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3E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E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E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1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ListaszerbekezdsChar">
    <w:name w:val="Listaszerű bekezdés Char"/>
    <w:aliases w:val="cS List Paragraph Char,FooterText Char,Bullet List Char,List Paragraph1 Char,numbered Char,Paragraphe de liste1 Char,Bulletr List Paragraph Char,列出段落 Char,列出段落1 Char,Listeafsnit1 Char,Parágrafo da Lista1 Char,リスト段落1 Char"/>
    <w:link w:val="Listaszerbekezds"/>
    <w:uiPriority w:val="34"/>
    <w:locked/>
    <w:rsid w:val="00BD4EC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87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817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cS List Paragraph,FooterText,Bullet List,List Paragraph1,numbered,Paragraphe de liste1,Bulletr List Paragraph,列出段落,列出段落1,Listeafsnit1,Parágrafo da Lista1,List Paragraph2,List Paragraph21,リスト段落1,Párrafo de lista1,Bullet list"/>
    <w:basedOn w:val="Norml"/>
    <w:link w:val="ListaszerbekezdsChar"/>
    <w:uiPriority w:val="34"/>
    <w:qFormat/>
    <w:rsid w:val="00ED183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759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B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BF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2E3F2F"/>
  </w:style>
  <w:style w:type="paragraph" w:styleId="Nincstrkz">
    <w:name w:val="No Spacing"/>
    <w:uiPriority w:val="1"/>
    <w:qFormat/>
    <w:rsid w:val="000A0FE2"/>
    <w:pPr>
      <w:spacing w:after="0" w:line="240" w:lineRule="auto"/>
    </w:pPr>
    <w:rPr>
      <w:rFonts w:ascii="GE Inspira" w:hAnsi="GE Inspira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387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87885"/>
    <w:pPr>
      <w:spacing w:line="276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38788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38788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51077"/>
    <w:pPr>
      <w:spacing w:before="100" w:beforeAutospacing="1" w:after="100" w:afterAutospacing="1"/>
    </w:pPr>
  </w:style>
  <w:style w:type="paragraph" w:customStyle="1" w:styleId="Default">
    <w:name w:val="Default"/>
    <w:rsid w:val="00A6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3E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3E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E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E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1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ListaszerbekezdsChar">
    <w:name w:val="Listaszerű bekezdés Char"/>
    <w:aliases w:val="cS List Paragraph Char,FooterText Char,Bullet List Char,List Paragraph1 Char,numbered Char,Paragraphe de liste1 Char,Bulletr List Paragraph Char,列出段落 Char,列出段落1 Char,Listeafsnit1 Char,Parágrafo da Lista1 Char,リスト段落1 Char"/>
    <w:link w:val="Listaszerbekezds"/>
    <w:uiPriority w:val="34"/>
    <w:locked/>
    <w:rsid w:val="00BD4EC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0690">
          <w:marLeft w:val="27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6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72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931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64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75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976">
          <w:marLeft w:val="59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26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293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94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52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62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63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20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562">
          <w:marLeft w:val="27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GE_Power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power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piskoti\AppData\Local\Microsoft\Windows\Temporary%20Internet%20Files\Content.Outlook\Y0QLFQM9\edit.galli@g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jto@premiercom.hu" TargetMode="External"/><Relationship Id="rId14" Type="http://schemas.openxmlformats.org/officeDocument/2006/relationships/hyperlink" Target="https://www.linkedin.com/company-beta/102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A413-CFAB-40C7-9B6E-5CC9049F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Csaba Gábor</dc:creator>
  <cp:lastModifiedBy>Seffer Manuéla</cp:lastModifiedBy>
  <cp:revision>5</cp:revision>
  <cp:lastPrinted>2017-10-13T06:07:00Z</cp:lastPrinted>
  <dcterms:created xsi:type="dcterms:W3CDTF">2017-11-21T14:02:00Z</dcterms:created>
  <dcterms:modified xsi:type="dcterms:W3CDTF">2017-11-22T09:05:00Z</dcterms:modified>
</cp:coreProperties>
</file>