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506506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Az ETo futball 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csapata nyerte </w:t>
      </w:r>
      <w:proofErr w:type="gramStart"/>
      <w:r w:rsidR="00B82F44"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</w:t>
      </w:r>
      <w:bookmarkStart w:id="0" w:name="_GoBack"/>
      <w:bookmarkEnd w:id="0"/>
      <w:r w:rsidR="00F51D8D" w:rsidRPr="00F9182E">
        <w:rPr>
          <w:rFonts w:ascii="Arial" w:hAnsi="Arial" w:cs="Arial"/>
          <w:b/>
          <w:caps/>
          <w:sz w:val="20"/>
          <w:szCs w:val="20"/>
        </w:rPr>
        <w:t>ikupa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 xml:space="preserve">győri 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>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506506">
        <w:rPr>
          <w:rFonts w:ascii="Arial" w:hAnsi="Arial" w:cs="Arial"/>
          <w:sz w:val="20"/>
          <w:szCs w:val="20"/>
        </w:rPr>
        <w:t xml:space="preserve">győri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5D1BF4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Győr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 w:rsidR="0043193B">
        <w:rPr>
          <w:rFonts w:ascii="Arial" w:hAnsi="Arial" w:cs="Arial"/>
          <w:sz w:val="20"/>
          <w:szCs w:val="20"/>
        </w:rPr>
        <w:t>0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506506">
        <w:rPr>
          <w:rFonts w:ascii="Arial" w:hAnsi="Arial" w:cs="Arial"/>
          <w:b/>
          <w:sz w:val="20"/>
          <w:szCs w:val="20"/>
        </w:rPr>
        <w:t xml:space="preserve">z ETO Futball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U12-es csapata nyerte meg a </w:t>
      </w:r>
      <w:r w:rsidR="00506506">
        <w:rPr>
          <w:rFonts w:ascii="Arial" w:hAnsi="Arial" w:cs="Arial"/>
          <w:b/>
          <w:sz w:val="20"/>
          <w:szCs w:val="20"/>
        </w:rPr>
        <w:t>Danone Focikupa a Gyermekekért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>
        <w:rPr>
          <w:rFonts w:ascii="Arial" w:hAnsi="Arial" w:cs="Arial"/>
          <w:b/>
          <w:sz w:val="20"/>
          <w:szCs w:val="20"/>
        </w:rPr>
        <w:t>győri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regionális döntőjét. A </w:t>
      </w:r>
      <w:r w:rsidR="00506506">
        <w:rPr>
          <w:rFonts w:ascii="Arial" w:hAnsi="Arial" w:cs="Arial"/>
          <w:b/>
          <w:sz w:val="20"/>
          <w:szCs w:val="20"/>
        </w:rPr>
        <w:t xml:space="preserve">győri fiatalok a fináléban az SC Sopron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506506">
        <w:rPr>
          <w:rFonts w:ascii="Arial" w:hAnsi="Arial" w:cs="Arial"/>
          <w:b/>
          <w:sz w:val="20"/>
          <w:szCs w:val="20"/>
        </w:rPr>
        <w:t>4:1-re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024F63" w:rsidRPr="00F9182E">
        <w:rPr>
          <w:rFonts w:ascii="Arial" w:hAnsi="Arial" w:cs="Arial"/>
          <w:b/>
          <w:sz w:val="20"/>
          <w:szCs w:val="20"/>
        </w:rPr>
        <w:t>A tornán bevezet</w:t>
      </w:r>
      <w:r w:rsidR="00506506">
        <w:rPr>
          <w:rFonts w:ascii="Arial" w:hAnsi="Arial" w:cs="Arial"/>
          <w:b/>
          <w:sz w:val="20"/>
          <w:szCs w:val="20"/>
        </w:rPr>
        <w:t xml:space="preserve">ett </w:t>
      </w:r>
      <w:r w:rsidR="00024F63" w:rsidRPr="00F9182E">
        <w:rPr>
          <w:rFonts w:ascii="Arial" w:hAnsi="Arial" w:cs="Arial"/>
          <w:b/>
          <w:sz w:val="20"/>
          <w:szCs w:val="20"/>
        </w:rPr>
        <w:t>fair play díjat a</w:t>
      </w:r>
      <w:r w:rsidR="00506506">
        <w:rPr>
          <w:rFonts w:ascii="Arial" w:hAnsi="Arial" w:cs="Arial"/>
          <w:b/>
          <w:sz w:val="20"/>
          <w:szCs w:val="20"/>
        </w:rPr>
        <w:t xml:space="preserve"> Pápai ELC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506506">
        <w:rPr>
          <w:rFonts w:ascii="Arial" w:hAnsi="Arial" w:cs="Arial"/>
          <w:b/>
          <w:sz w:val="20"/>
          <w:szCs w:val="20"/>
        </w:rPr>
        <w:t xml:space="preserve"> április és május folyamán</w:t>
      </w:r>
      <w:r w:rsidR="000101C8" w:rsidRPr="00F9182E">
        <w:rPr>
          <w:rFonts w:ascii="Arial" w:hAnsi="Arial" w:cs="Arial"/>
          <w:b/>
          <w:sz w:val="20"/>
          <w:szCs w:val="20"/>
        </w:rPr>
        <w:t xml:space="preserve">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43193B">
        <w:rPr>
          <w:rFonts w:ascii="Arial" w:hAnsi="Arial" w:cs="Arial"/>
          <w:b/>
          <w:sz w:val="20"/>
          <w:szCs w:val="20"/>
        </w:rPr>
        <w:t>.0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Minisztériuma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024F63" w:rsidRPr="00F9182E">
        <w:rPr>
          <w:rFonts w:ascii="Arial" w:hAnsi="Arial" w:cs="Arial"/>
          <w:sz w:val="20"/>
          <w:szCs w:val="20"/>
        </w:rPr>
        <w:t xml:space="preserve">Danone Focikupa a Gyermekekért </w:t>
      </w:r>
      <w:r w:rsidRPr="00F9182E">
        <w:rPr>
          <w:rFonts w:ascii="Arial" w:hAnsi="Arial" w:cs="Arial"/>
          <w:sz w:val="20"/>
          <w:szCs w:val="20"/>
        </w:rPr>
        <w:t xml:space="preserve">torna idén jelentős mértékben kibővült. Míg tavaly mindössze </w:t>
      </w:r>
      <w:r w:rsidRPr="00506506">
        <w:rPr>
          <w:rFonts w:ascii="Arial" w:hAnsi="Arial" w:cs="Arial"/>
          <w:sz w:val="20"/>
          <w:szCs w:val="20"/>
        </w:rPr>
        <w:t>240 gyermek vett részt a programban, addig az idén 12 régióban, régiónként 8, összesen tehát 96 csapat képviseletében 1.</w:t>
      </w:r>
      <w:r w:rsidR="0043193B" w:rsidRPr="00506506">
        <w:rPr>
          <w:rFonts w:ascii="Arial" w:hAnsi="Arial" w:cs="Arial"/>
          <w:sz w:val="20"/>
          <w:szCs w:val="20"/>
        </w:rPr>
        <w:t>152</w:t>
      </w:r>
      <w:r w:rsidRPr="00506506">
        <w:rPr>
          <w:rFonts w:ascii="Arial" w:hAnsi="Arial" w:cs="Arial"/>
          <w:sz w:val="20"/>
          <w:szCs w:val="20"/>
        </w:rPr>
        <w:t xml:space="preserve"> gyermek vesz részt a tornában.</w:t>
      </w:r>
      <w:r w:rsidR="00024F63" w:rsidRPr="00506506">
        <w:rPr>
          <w:rFonts w:ascii="Arial" w:hAnsi="Arial" w:cs="Arial"/>
          <w:sz w:val="20"/>
          <w:szCs w:val="20"/>
        </w:rPr>
        <w:t xml:space="preserve"> A </w:t>
      </w:r>
      <w:r w:rsidR="005D1BF4" w:rsidRPr="00506506">
        <w:rPr>
          <w:rFonts w:ascii="Arial" w:hAnsi="Arial" w:cs="Arial"/>
          <w:sz w:val="20"/>
          <w:szCs w:val="20"/>
        </w:rPr>
        <w:t>győri</w:t>
      </w:r>
      <w:r w:rsidR="00980DE1" w:rsidRPr="00506506">
        <w:rPr>
          <w:rFonts w:ascii="Arial" w:hAnsi="Arial" w:cs="Arial"/>
          <w:sz w:val="20"/>
          <w:szCs w:val="20"/>
        </w:rPr>
        <w:t xml:space="preserve"> regionális elődöntőn az </w:t>
      </w:r>
      <w:r w:rsidR="005D1BF4" w:rsidRPr="00506506">
        <w:rPr>
          <w:rFonts w:ascii="Arial" w:hAnsi="Arial" w:cs="Arial"/>
          <w:sz w:val="20"/>
          <w:szCs w:val="20"/>
        </w:rPr>
        <w:t>ETO Futball, az Üstökös FC Győr, a Csornai SE,</w:t>
      </w:r>
      <w:r w:rsidR="00CC1744" w:rsidRPr="00506506">
        <w:rPr>
          <w:rFonts w:ascii="Arial" w:hAnsi="Arial" w:cs="Arial"/>
          <w:sz w:val="20"/>
          <w:szCs w:val="20"/>
        </w:rPr>
        <w:t xml:space="preserve"> a </w:t>
      </w:r>
      <w:r w:rsidR="005D1BF4" w:rsidRPr="00506506">
        <w:rPr>
          <w:rFonts w:ascii="Arial" w:hAnsi="Arial" w:cs="Arial"/>
          <w:sz w:val="20"/>
          <w:szCs w:val="20"/>
        </w:rPr>
        <w:t>Nebuló FSE,</w:t>
      </w:r>
      <w:r w:rsidR="00CC1744" w:rsidRPr="00506506">
        <w:rPr>
          <w:rFonts w:ascii="Arial" w:hAnsi="Arial" w:cs="Arial"/>
          <w:sz w:val="20"/>
          <w:szCs w:val="20"/>
        </w:rPr>
        <w:t xml:space="preserve"> a </w:t>
      </w:r>
      <w:r w:rsidR="005D1BF4" w:rsidRPr="00506506">
        <w:rPr>
          <w:rFonts w:ascii="Arial" w:hAnsi="Arial" w:cs="Arial"/>
          <w:sz w:val="20"/>
          <w:szCs w:val="20"/>
        </w:rPr>
        <w:t>Gyirmót SE</w:t>
      </w:r>
      <w:r w:rsidR="00CC1744" w:rsidRPr="00506506">
        <w:rPr>
          <w:rFonts w:ascii="Arial" w:hAnsi="Arial" w:cs="Arial"/>
          <w:sz w:val="20"/>
          <w:szCs w:val="20"/>
        </w:rPr>
        <w:t xml:space="preserve">, a </w:t>
      </w:r>
      <w:r w:rsidR="005D1BF4" w:rsidRPr="00506506">
        <w:rPr>
          <w:rFonts w:ascii="Arial" w:hAnsi="Arial" w:cs="Arial"/>
          <w:sz w:val="20"/>
          <w:szCs w:val="20"/>
        </w:rPr>
        <w:t>Pápai ELC</w:t>
      </w:r>
      <w:r w:rsidR="00CC1744" w:rsidRPr="00506506">
        <w:rPr>
          <w:rFonts w:ascii="Arial" w:hAnsi="Arial" w:cs="Arial"/>
          <w:sz w:val="20"/>
          <w:szCs w:val="20"/>
        </w:rPr>
        <w:t xml:space="preserve">, a </w:t>
      </w:r>
      <w:r w:rsidR="005D1BF4" w:rsidRPr="00506506">
        <w:rPr>
          <w:rFonts w:ascii="Arial" w:hAnsi="Arial" w:cs="Arial"/>
          <w:sz w:val="20"/>
          <w:szCs w:val="20"/>
        </w:rPr>
        <w:t>MTE 1904</w:t>
      </w:r>
      <w:r w:rsidR="00CC1744" w:rsidRPr="00506506">
        <w:rPr>
          <w:rFonts w:ascii="Arial" w:hAnsi="Arial" w:cs="Arial"/>
          <w:sz w:val="20"/>
          <w:szCs w:val="20"/>
        </w:rPr>
        <w:t>,</w:t>
      </w:r>
      <w:r w:rsidR="005D1BF4" w:rsidRPr="00506506">
        <w:rPr>
          <w:rFonts w:ascii="Arial" w:hAnsi="Arial" w:cs="Arial"/>
          <w:sz w:val="20"/>
          <w:szCs w:val="20"/>
        </w:rPr>
        <w:t xml:space="preserve"> valamint az SC Sopron </w:t>
      </w:r>
      <w:r w:rsidR="00024F63" w:rsidRPr="00506506">
        <w:rPr>
          <w:rFonts w:ascii="Arial" w:hAnsi="Arial" w:cs="Arial"/>
          <w:sz w:val="20"/>
          <w:szCs w:val="20"/>
        </w:rPr>
        <w:t>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F9182E" w:rsidRPr="00F9182E" w:rsidRDefault="00024F63" w:rsidP="00980D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</w:t>
      </w:r>
      <w:r w:rsidR="00506506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az volt, hogy az abban résztvevő csapatok sportszer- és sportfelszerelés gyűjtéssel segítették a torna tavalyi résztvevőit, az állami gondoskodásban és nevelőszü</w:t>
      </w:r>
      <w:r w:rsidR="00980DE1"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</w:t>
      </w:r>
      <w:r w:rsidR="00024F63" w:rsidRPr="00F9182E">
        <w:rPr>
          <w:rFonts w:ascii="Arial" w:hAnsi="Arial" w:cs="Arial"/>
          <w:sz w:val="20"/>
          <w:szCs w:val="20"/>
        </w:rPr>
        <w:t xml:space="preserve">további </w:t>
      </w:r>
      <w:r w:rsidRPr="00F9182E">
        <w:rPr>
          <w:rFonts w:ascii="Arial" w:hAnsi="Arial" w:cs="Arial"/>
          <w:sz w:val="20"/>
          <w:szCs w:val="20"/>
        </w:rPr>
        <w:t xml:space="preserve">regionális elődöntőit </w:t>
      </w:r>
      <w:r w:rsidR="00506506">
        <w:rPr>
          <w:rFonts w:ascii="Arial" w:hAnsi="Arial" w:cs="Arial"/>
          <w:sz w:val="20"/>
          <w:szCs w:val="20"/>
        </w:rPr>
        <w:t xml:space="preserve">május </w:t>
      </w:r>
      <w:proofErr w:type="gramStart"/>
      <w:r w:rsidR="00506506">
        <w:rPr>
          <w:rFonts w:ascii="Arial" w:hAnsi="Arial" w:cs="Arial"/>
          <w:sz w:val="20"/>
          <w:szCs w:val="20"/>
        </w:rPr>
        <w:t>27-én</w:t>
      </w:r>
      <w:proofErr w:type="gramEnd"/>
      <w:r w:rsidR="00506506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Békéscsabán, Pécsett és Szombathelyen tartják. Az országos döntő június 10-én, </w:t>
      </w:r>
      <w:r w:rsidR="00024F63" w:rsidRPr="00F9182E">
        <w:rPr>
          <w:rFonts w:ascii="Arial" w:hAnsi="Arial" w:cs="Arial"/>
          <w:sz w:val="20"/>
          <w:szCs w:val="20"/>
        </w:rPr>
        <w:t xml:space="preserve">Budapesten </w:t>
      </w:r>
      <w:r w:rsidR="00506506">
        <w:rPr>
          <w:rFonts w:ascii="Arial" w:hAnsi="Arial" w:cs="Arial"/>
          <w:sz w:val="20"/>
          <w:szCs w:val="20"/>
        </w:rPr>
        <w:t>lesz</w:t>
      </w:r>
      <w:r w:rsidR="00024F63" w:rsidRPr="00F9182E">
        <w:rPr>
          <w:rFonts w:ascii="Arial" w:hAnsi="Arial" w:cs="Arial"/>
          <w:sz w:val="20"/>
          <w:szCs w:val="20"/>
        </w:rPr>
        <w:t>.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döntő tétje nem más, mint az, hogy melyik csapat képviselheti Magyarországot Amerikában, New Jersey-ben, a</w:t>
      </w:r>
      <w:r w:rsidR="00506506"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 w:rsidR="00506506"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lastRenderedPageBreak/>
        <w:t>Fair Play</w:t>
      </w: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6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1BF4" w:rsidRPr="00F9182E" w:rsidRDefault="005D1BF4" w:rsidP="005D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>
        <w:rPr>
          <w:rFonts w:ascii="Arial" w:hAnsi="Arial" w:cs="Arial"/>
          <w:b/>
          <w:sz w:val="20"/>
          <w:szCs w:val="20"/>
        </w:rPr>
        <w:t>Boros Panna</w:t>
      </w:r>
    </w:p>
    <w:p w:rsidR="005D1BF4" w:rsidRPr="00F9182E" w:rsidRDefault="005D1BF4" w:rsidP="005D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5D1BF4" w:rsidRPr="00F9182E" w:rsidRDefault="005D1BF4" w:rsidP="005D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Tel</w:t>
      </w:r>
      <w:proofErr w:type="gramStart"/>
      <w:r w:rsidRPr="00F9182E">
        <w:rPr>
          <w:rFonts w:ascii="Arial" w:hAnsi="Arial" w:cs="Arial"/>
          <w:sz w:val="20"/>
          <w:szCs w:val="20"/>
        </w:rPr>
        <w:t>.:</w:t>
      </w:r>
      <w:proofErr w:type="gramEnd"/>
      <w:r w:rsidRPr="00F9182E">
        <w:rPr>
          <w:rFonts w:ascii="Arial" w:hAnsi="Arial" w:cs="Arial"/>
          <w:sz w:val="20"/>
          <w:szCs w:val="20"/>
        </w:rPr>
        <w:t xml:space="preserve"> 483-1860 vagy </w:t>
      </w:r>
      <w:r w:rsidRPr="004B171C">
        <w:rPr>
          <w:rFonts w:ascii="Arial" w:hAnsi="Arial" w:cs="Arial"/>
          <w:sz w:val="20"/>
          <w:szCs w:val="20"/>
        </w:rPr>
        <w:t>30/396-6089</w:t>
      </w:r>
    </w:p>
    <w:p w:rsidR="007A509C" w:rsidRDefault="005D1BF4" w:rsidP="005D1BF4">
      <w:pPr>
        <w:spacing w:after="0" w:line="240" w:lineRule="auto"/>
        <w:jc w:val="both"/>
        <w:rPr>
          <w:rStyle w:val="Hiperhivatkozs"/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6A5DDA">
          <w:rPr>
            <w:rStyle w:val="Hiperhivatkozs"/>
            <w:rFonts w:ascii="Arial" w:hAnsi="Arial" w:cs="Arial"/>
            <w:sz w:val="20"/>
            <w:szCs w:val="20"/>
          </w:rPr>
          <w:t>boros@premiercom.hu</w:t>
        </w:r>
      </w:hyperlink>
    </w:p>
    <w:p w:rsidR="00BD7FB5" w:rsidRPr="00F9182E" w:rsidRDefault="00BD7FB5" w:rsidP="005D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7FB5" w:rsidRPr="00F9182E" w:rsidSect="00513BA1">
      <w:headerReference w:type="default" r:id="rId8"/>
      <w:footerReference w:type="default" r:id="rId9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101C8"/>
    <w:rsid w:val="00024F63"/>
    <w:rsid w:val="00053AE3"/>
    <w:rsid w:val="000A2923"/>
    <w:rsid w:val="000B726F"/>
    <w:rsid w:val="000B7CAD"/>
    <w:rsid w:val="000F22F8"/>
    <w:rsid w:val="00125592"/>
    <w:rsid w:val="001C2DCA"/>
    <w:rsid w:val="002128CC"/>
    <w:rsid w:val="002160D7"/>
    <w:rsid w:val="00220BED"/>
    <w:rsid w:val="002A4872"/>
    <w:rsid w:val="002C1FEA"/>
    <w:rsid w:val="002D48BF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5A40"/>
    <w:rsid w:val="00506506"/>
    <w:rsid w:val="00513BA1"/>
    <w:rsid w:val="00514645"/>
    <w:rsid w:val="005243D9"/>
    <w:rsid w:val="00532BB0"/>
    <w:rsid w:val="00540E65"/>
    <w:rsid w:val="005517B0"/>
    <w:rsid w:val="005A0018"/>
    <w:rsid w:val="005A555F"/>
    <w:rsid w:val="005D0B62"/>
    <w:rsid w:val="005D1BF4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80DE1"/>
    <w:rsid w:val="009961FE"/>
    <w:rsid w:val="009C0FFE"/>
    <w:rsid w:val="009D148D"/>
    <w:rsid w:val="00A34FEF"/>
    <w:rsid w:val="00A97C28"/>
    <w:rsid w:val="00AB2ADA"/>
    <w:rsid w:val="00AD0460"/>
    <w:rsid w:val="00AE19DE"/>
    <w:rsid w:val="00B5007E"/>
    <w:rsid w:val="00B56120"/>
    <w:rsid w:val="00B7796B"/>
    <w:rsid w:val="00B82F44"/>
    <w:rsid w:val="00B849B6"/>
    <w:rsid w:val="00B85192"/>
    <w:rsid w:val="00BA0C6B"/>
    <w:rsid w:val="00BB3021"/>
    <w:rsid w:val="00BD7FB5"/>
    <w:rsid w:val="00BE56CF"/>
    <w:rsid w:val="00C0780C"/>
    <w:rsid w:val="00C24FB1"/>
    <w:rsid w:val="00C659A8"/>
    <w:rsid w:val="00C95BE9"/>
    <w:rsid w:val="00CC1744"/>
    <w:rsid w:val="00CC76BB"/>
    <w:rsid w:val="00CD7583"/>
    <w:rsid w:val="00CF7F9D"/>
    <w:rsid w:val="00D24C39"/>
    <w:rsid w:val="00D43159"/>
    <w:rsid w:val="00D70544"/>
    <w:rsid w:val="00D76D0D"/>
    <w:rsid w:val="00D965CC"/>
    <w:rsid w:val="00DA6BA5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ros@premiercom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gyunkegyuttagyermekeke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8</cp:revision>
  <cp:lastPrinted>2017-04-19T15:09:00Z</cp:lastPrinted>
  <dcterms:created xsi:type="dcterms:W3CDTF">2017-05-19T15:19:00Z</dcterms:created>
  <dcterms:modified xsi:type="dcterms:W3CDTF">2017-05-20T14:31:00Z</dcterms:modified>
</cp:coreProperties>
</file>